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62FFD9C3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4E779B8A" w:rsidR="002B6683" w:rsidRPr="002B6683" w:rsidRDefault="00670291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 xml:space="preserve">Create a consistent bedtime routine for your child.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a schedule of tasks you do before bed. Example: Put pajamas on, brush teeth, read a book, goodnight song.</w:t>
            </w:r>
          </w:p>
        </w:tc>
        <w:tc>
          <w:tcPr>
            <w:tcW w:w="2071" w:type="dxa"/>
          </w:tcPr>
          <w:p w14:paraId="7CE16294" w14:textId="5439C2CC" w:rsidR="00627AD5" w:rsidRPr="002B6683" w:rsidRDefault="00670291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 xml:space="preserve">Once in the classroom, your toddler will brush their teeth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. Have him practice brushing his own teeth after every meal.</w:t>
            </w:r>
          </w:p>
        </w:tc>
        <w:tc>
          <w:tcPr>
            <w:tcW w:w="2160" w:type="dxa"/>
          </w:tcPr>
          <w:p w14:paraId="3D0EC843" w14:textId="5D6AE526" w:rsidR="00670291" w:rsidRPr="00670291" w:rsidRDefault="00670291" w:rsidP="0067029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Have your toddler use a fork and spoon when eating. They will use utensils in the classroom during mealtime.</w:t>
            </w:r>
          </w:p>
        </w:tc>
        <w:tc>
          <w:tcPr>
            <w:tcW w:w="2070" w:type="dxa"/>
          </w:tcPr>
          <w:p w14:paraId="696B9ECC" w14:textId="2B3EA4B2" w:rsidR="00627AD5" w:rsidRPr="002B6683" w:rsidRDefault="00670291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Wash hands often. Your child will be washing their hands after many daily transitions in the classroom.</w:t>
            </w:r>
          </w:p>
        </w:tc>
        <w:tc>
          <w:tcPr>
            <w:tcW w:w="2340" w:type="dxa"/>
          </w:tcPr>
          <w:p w14:paraId="08BE94C7" w14:textId="1A7C6F54" w:rsidR="00627AD5" w:rsidRPr="002B6683" w:rsidRDefault="00670291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Provide time and opportunities for your child to practice putting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taking off</w:t>
            </w: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 xml:space="preserve"> their coat, hats, gloves, and shoes.</w:t>
            </w:r>
          </w:p>
        </w:tc>
        <w:tc>
          <w:tcPr>
            <w:tcW w:w="2250" w:type="dxa"/>
          </w:tcPr>
          <w:p w14:paraId="47940CFA" w14:textId="7559E0E8" w:rsidR="00627AD5" w:rsidRPr="002B6683" w:rsidRDefault="00670291" w:rsidP="006B33F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Your toddler will have a rest time in preschool. Designate a “quiet time” in your daily home routine.</w:t>
            </w:r>
          </w:p>
        </w:tc>
        <w:tc>
          <w:tcPr>
            <w:tcW w:w="2340" w:type="dxa"/>
          </w:tcPr>
          <w:p w14:paraId="6A328C5F" w14:textId="40CE1B48" w:rsidR="00627AD5" w:rsidRPr="002B6683" w:rsidRDefault="00670291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Find opportunities for your child to play with other children their age. This will help introduce your child to new friends and experiences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5FCB09B3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273445E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036E28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3C303C55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77022EB3" w:rsidR="00031C19" w:rsidRPr="00D35288" w:rsidRDefault="0067029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9C676A6" wp14:editId="3DC28E4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51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4D8BD58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4BA34CEA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52CA8E57" wp14:editId="5FEB9A1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448795B1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1" locked="0" layoutInCell="1" allowOverlap="1" wp14:anchorId="20867813" wp14:editId="1271EF0B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0F5C75" wp14:editId="665AAF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5FC11C65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0E6B2CE1" wp14:editId="6893FB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2D308CE9" w:rsidR="00031C19" w:rsidRPr="00D35288" w:rsidRDefault="00E9656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9A8476" wp14:editId="54D88579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69C563C2" wp14:editId="09CE028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7" name="Graphic 2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68E9D465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1DE1DEB6" w14:textId="215187ED" w:rsidR="00627AD5" w:rsidRPr="00F41041" w:rsidRDefault="00B9551A" w:rsidP="00450D19">
            <w:pPr>
              <w:rPr>
                <w:b/>
                <w:bCs/>
                <w:sz w:val="24"/>
                <w:szCs w:val="24"/>
              </w:rPr>
            </w:pPr>
            <w:r w:rsidRPr="00B9551A">
              <w:rPr>
                <w:sz w:val="24"/>
                <w:szCs w:val="24"/>
              </w:rPr>
              <w:t>PAT Handout: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50D19">
              <w:rPr>
                <w:b/>
                <w:bCs/>
                <w:sz w:val="24"/>
                <w:szCs w:val="24"/>
              </w:rPr>
              <w:t>Routines and Your Baby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6314C06F" w:rsidR="00627AD5" w:rsidRPr="006D528C" w:rsidRDefault="00864CF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My Body Can Do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B350B16" w:rsidR="00627AD5" w:rsidRPr="00B16851" w:rsidRDefault="00864CFC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 Tea Party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73C7853" w:rsidR="00627AD5" w:rsidRPr="006B33F1" w:rsidRDefault="00864CF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My Body Can Do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278EBD6B" w:rsidR="00627AD5" w:rsidRPr="006D528C" w:rsidRDefault="00864CF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Dressing Teddy 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D1AE3DC" w:rsidR="00627AD5" w:rsidRPr="00F41041" w:rsidRDefault="00864CF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Space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5882D678" w:rsidR="00031C19" w:rsidRPr="00F41041" w:rsidRDefault="00864CFC" w:rsidP="0067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4C244A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F1461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577962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F1461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5CF3D2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0F1461">
              <w:rPr>
                <w:sz w:val="20"/>
                <w:szCs w:val="20"/>
              </w:rPr>
              <w:t>1</w:t>
            </w:r>
            <w:r w:rsidR="00767A2D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0C51E9B5" w:rsidR="00F07F80" w:rsidRDefault="00621233">
      <w:r>
        <w:rPr>
          <w:noProof/>
          <w:sz w:val="36"/>
          <w:szCs w:val="36"/>
        </w:rPr>
        <w:drawing>
          <wp:anchor distT="0" distB="0" distL="114300" distR="114300" simplePos="0" relativeHeight="251747328" behindDoc="0" locked="0" layoutInCell="1" allowOverlap="1" wp14:anchorId="408364D4" wp14:editId="26D6B369">
            <wp:simplePos x="0" y="0"/>
            <wp:positionH relativeFrom="margin">
              <wp:posOffset>6902450</wp:posOffset>
            </wp:positionH>
            <wp:positionV relativeFrom="paragraph">
              <wp:posOffset>-1590675</wp:posOffset>
            </wp:positionV>
            <wp:extent cx="1498600" cy="1498600"/>
            <wp:effectExtent l="0" t="0" r="0" b="0"/>
            <wp:wrapNone/>
            <wp:docPr id="2" name="Graphic 2" descr="Schoolhou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hoolhous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88C5524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6E6C" w14:textId="77777777" w:rsidR="006A60B0" w:rsidRDefault="006A60B0" w:rsidP="00072C2D">
      <w:pPr>
        <w:spacing w:after="0" w:line="240" w:lineRule="auto"/>
      </w:pPr>
      <w:r>
        <w:separator/>
      </w:r>
    </w:p>
  </w:endnote>
  <w:endnote w:type="continuationSeparator" w:id="0">
    <w:p w14:paraId="35A90F54" w14:textId="77777777" w:rsidR="006A60B0" w:rsidRDefault="006A60B0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CA70" w14:textId="77777777" w:rsidR="00621233" w:rsidRDefault="0062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3E902F4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70291">
      <w:rPr>
        <w:rFonts w:ascii="Century Gothic" w:hAnsi="Century Gothic"/>
        <w:sz w:val="24"/>
        <w:szCs w:val="24"/>
      </w:rPr>
      <w:t xml:space="preserve">Transition </w:t>
    </w:r>
    <w:r w:rsidR="00F41F0D">
      <w:rPr>
        <w:rFonts w:ascii="Century Gothic" w:hAnsi="Century Gothic"/>
        <w:sz w:val="24"/>
        <w:szCs w:val="24"/>
      </w:rPr>
      <w:t>W</w:t>
    </w:r>
    <w:r w:rsidR="00B54B40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FA13" w14:textId="77777777" w:rsidR="00621233" w:rsidRDefault="0062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4FEE" w14:textId="77777777" w:rsidR="006A60B0" w:rsidRDefault="006A60B0" w:rsidP="00072C2D">
      <w:pPr>
        <w:spacing w:after="0" w:line="240" w:lineRule="auto"/>
      </w:pPr>
      <w:r>
        <w:separator/>
      </w:r>
    </w:p>
  </w:footnote>
  <w:footnote w:type="continuationSeparator" w:id="0">
    <w:p w14:paraId="6E1F3658" w14:textId="77777777" w:rsidR="006A60B0" w:rsidRDefault="006A60B0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12A" w14:textId="77777777" w:rsidR="00621233" w:rsidRDefault="0062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2D98C045" w:rsidR="00072C2D" w:rsidRDefault="00072C2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802994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0A72A020" w:rsidR="00E96561" w:rsidRPr="00621233" w:rsidRDefault="00E96561" w:rsidP="00621233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</w:pPr>
                          <w:r w:rsidRPr="00621233"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  <w:t>Transition Activities</w:t>
                          </w:r>
                        </w:p>
                        <w:p w14:paraId="634A385A" w14:textId="77777777" w:rsidR="00621233" w:rsidRDefault="00670291" w:rsidP="00621233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Transition activities are designed to support you and your child with successfully moving towards a </w:t>
                          </w:r>
                        </w:p>
                        <w:p w14:paraId="0C33ACDF" w14:textId="031EAE7D" w:rsidR="00670291" w:rsidRPr="00BC3B74" w:rsidRDefault="00670291" w:rsidP="00621233">
                          <w:pPr>
                            <w:spacing w:line="240" w:lineRule="auto"/>
                            <w:contextualSpacing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classroom learning environment.</w:t>
                          </w:r>
                          <w:r w:rsidR="000E7BB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30-36 months</w:t>
                          </w:r>
                          <w:r w:rsidRPr="00BC3B74">
                            <w:rPr>
                              <w:sz w:val="32"/>
                              <w:szCs w:val="32"/>
                            </w:rPr>
                            <w:t xml:space="preserve"> of age</w:t>
                          </w:r>
                          <w:r>
                            <w:rPr>
                              <w:sz w:val="32"/>
                              <w:szCs w:val="32"/>
                            </w:rPr>
                            <w:t>. Week 1.</w:t>
                          </w:r>
                        </w:p>
                        <w:p w14:paraId="4FE22EFB" w14:textId="2FF8AA1C" w:rsidR="00072C2D" w:rsidRPr="00072C2D" w:rsidRDefault="00072C2D" w:rsidP="00670291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0A72A020" w:rsidR="00E96561" w:rsidRPr="00621233" w:rsidRDefault="00E96561" w:rsidP="00621233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80"/>
                        <w:szCs w:val="80"/>
                      </w:rPr>
                    </w:pPr>
                    <w:r w:rsidRPr="00621233">
                      <w:rPr>
                        <w:rFonts w:ascii="Century Gothic" w:hAnsi="Century Gothic"/>
                        <w:sz w:val="80"/>
                        <w:szCs w:val="80"/>
                      </w:rPr>
                      <w:t>Transition Activities</w:t>
                    </w:r>
                  </w:p>
                  <w:p w14:paraId="634A385A" w14:textId="77777777" w:rsidR="00621233" w:rsidRDefault="00670291" w:rsidP="00621233">
                    <w:pPr>
                      <w:spacing w:line="240" w:lineRule="auto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Transition activities are designed to support you and your child with successfully moving towards a </w:t>
                    </w:r>
                  </w:p>
                  <w:p w14:paraId="0C33ACDF" w14:textId="031EAE7D" w:rsidR="00670291" w:rsidRPr="00BC3B74" w:rsidRDefault="00670291" w:rsidP="00621233">
                    <w:pPr>
                      <w:spacing w:line="240" w:lineRule="auto"/>
                      <w:contextualSpacing/>
                      <w:rPr>
                        <w:sz w:val="32"/>
                        <w:szCs w:val="32"/>
                      </w:rPr>
                    </w:pPr>
                    <w:r>
                      <w:rPr>
                        <w:sz w:val="24"/>
                        <w:szCs w:val="24"/>
                      </w:rPr>
                      <w:t>classroom learning environment.</w:t>
                    </w:r>
                    <w:r w:rsidR="000E7BB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30-36 months</w:t>
                    </w:r>
                    <w:r w:rsidRPr="00BC3B74">
                      <w:rPr>
                        <w:sz w:val="32"/>
                        <w:szCs w:val="32"/>
                      </w:rPr>
                      <w:t xml:space="preserve"> of age</w:t>
                    </w:r>
                    <w:r>
                      <w:rPr>
                        <w:sz w:val="32"/>
                        <w:szCs w:val="32"/>
                      </w:rPr>
                      <w:t>. Week 1.</w:t>
                    </w:r>
                  </w:p>
                  <w:p w14:paraId="4FE22EFB" w14:textId="2FF8AA1C" w:rsidR="00072C2D" w:rsidRPr="00072C2D" w:rsidRDefault="00072C2D" w:rsidP="00670291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CC69" w14:textId="77777777" w:rsidR="00621233" w:rsidRDefault="00621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7BB6"/>
    <w:rsid w:val="000F1461"/>
    <w:rsid w:val="001566DE"/>
    <w:rsid w:val="001E4875"/>
    <w:rsid w:val="002731C4"/>
    <w:rsid w:val="00285F99"/>
    <w:rsid w:val="00290896"/>
    <w:rsid w:val="002B6683"/>
    <w:rsid w:val="003167E6"/>
    <w:rsid w:val="00365B5C"/>
    <w:rsid w:val="003719C6"/>
    <w:rsid w:val="003858BB"/>
    <w:rsid w:val="003D50A2"/>
    <w:rsid w:val="00427AEA"/>
    <w:rsid w:val="00450D19"/>
    <w:rsid w:val="00456266"/>
    <w:rsid w:val="004725F7"/>
    <w:rsid w:val="004F4942"/>
    <w:rsid w:val="00562A8E"/>
    <w:rsid w:val="005A5CAA"/>
    <w:rsid w:val="005A7403"/>
    <w:rsid w:val="005F49D9"/>
    <w:rsid w:val="00621233"/>
    <w:rsid w:val="00627AD5"/>
    <w:rsid w:val="00670291"/>
    <w:rsid w:val="006A60B0"/>
    <w:rsid w:val="006B27D8"/>
    <w:rsid w:val="006B33F1"/>
    <w:rsid w:val="006D528C"/>
    <w:rsid w:val="006F710A"/>
    <w:rsid w:val="00742358"/>
    <w:rsid w:val="00767A2D"/>
    <w:rsid w:val="007824E1"/>
    <w:rsid w:val="007B2B15"/>
    <w:rsid w:val="00864CFC"/>
    <w:rsid w:val="008A0944"/>
    <w:rsid w:val="00972658"/>
    <w:rsid w:val="00995969"/>
    <w:rsid w:val="009B1C64"/>
    <w:rsid w:val="00A47F6C"/>
    <w:rsid w:val="00AD72DB"/>
    <w:rsid w:val="00AE1372"/>
    <w:rsid w:val="00AE7291"/>
    <w:rsid w:val="00B16851"/>
    <w:rsid w:val="00B16BE7"/>
    <w:rsid w:val="00B22BA3"/>
    <w:rsid w:val="00B54B40"/>
    <w:rsid w:val="00B855BD"/>
    <w:rsid w:val="00B9551A"/>
    <w:rsid w:val="00BA7BBC"/>
    <w:rsid w:val="00BC4A4D"/>
    <w:rsid w:val="00BF1150"/>
    <w:rsid w:val="00C143CE"/>
    <w:rsid w:val="00C357DC"/>
    <w:rsid w:val="00C519E5"/>
    <w:rsid w:val="00D414D6"/>
    <w:rsid w:val="00D93847"/>
    <w:rsid w:val="00DC0D20"/>
    <w:rsid w:val="00DE3708"/>
    <w:rsid w:val="00E96561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8</cp:revision>
  <dcterms:created xsi:type="dcterms:W3CDTF">2022-03-01T15:40:00Z</dcterms:created>
  <dcterms:modified xsi:type="dcterms:W3CDTF">2022-03-02T19:13:00Z</dcterms:modified>
</cp:coreProperties>
</file>