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061D5F41" w:rsidR="0052496D" w:rsidRPr="0052496D" w:rsidRDefault="002677BE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fun playing pretend kitchen with your child. Make a pretend dinner using toy food or </w:t>
            </w:r>
            <w:r w:rsidR="002A4EB2">
              <w:rPr>
                <w:rFonts w:ascii="Calibri" w:hAnsi="Calibri" w:cs="Calibri"/>
                <w:sz w:val="24"/>
                <w:szCs w:val="24"/>
              </w:rPr>
              <w:t>making food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with cardboard and crayons. </w:t>
            </w:r>
          </w:p>
        </w:tc>
        <w:tc>
          <w:tcPr>
            <w:tcW w:w="2071" w:type="dxa"/>
          </w:tcPr>
          <w:p w14:paraId="7CE16294" w14:textId="69547EBD" w:rsidR="00627AD5" w:rsidRPr="0052496D" w:rsidRDefault="00AA7A6C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Find different motor activities to help with</w:t>
            </w:r>
            <w:r w:rsidR="002A4EB2">
              <w:rPr>
                <w:rFonts w:ascii="Calibri" w:hAnsi="Calibri" w:cs="Calibri"/>
                <w:sz w:val="24"/>
                <w:szCs w:val="24"/>
              </w:rPr>
              <w:t xml:space="preserve"> everyday </w:t>
            </w:r>
            <w:r>
              <w:rPr>
                <w:rFonts w:ascii="Calibri" w:hAnsi="Calibri" w:cs="Calibri"/>
                <w:sz w:val="24"/>
                <w:szCs w:val="24"/>
              </w:rPr>
              <w:t>transitions. Hop to the bathroom for a potty break. Slither like a snake to the bedroom for nap time.</w:t>
            </w:r>
          </w:p>
        </w:tc>
        <w:tc>
          <w:tcPr>
            <w:tcW w:w="2160" w:type="dxa"/>
          </w:tcPr>
          <w:p w14:paraId="3D0EC843" w14:textId="311E359E" w:rsidR="00627AD5" w:rsidRPr="0052496D" w:rsidRDefault="005B4B7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Find the same obje</w:t>
            </w:r>
            <w:r w:rsidR="00A2563D"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t in different</w:t>
            </w:r>
            <w:r w:rsidR="00A2563D">
              <w:rPr>
                <w:rFonts w:ascii="Calibri" w:hAnsi="Calibri" w:cs="Calibri"/>
                <w:sz w:val="24"/>
                <w:szCs w:val="24"/>
              </w:rPr>
              <w:t xml:space="preserve"> sizes that your child can put in order of size. Examples could be apples, potatoes, or balls.</w:t>
            </w:r>
            <w:r w:rsidR="00F91ED1">
              <w:rPr>
                <w:rFonts w:ascii="Calibri" w:hAnsi="Calibri" w:cs="Calibri"/>
                <w:sz w:val="24"/>
                <w:szCs w:val="24"/>
              </w:rPr>
              <w:t xml:space="preserve"> Talk about the similarities and differences. </w:t>
            </w:r>
          </w:p>
        </w:tc>
        <w:tc>
          <w:tcPr>
            <w:tcW w:w="2070" w:type="dxa"/>
          </w:tcPr>
          <w:p w14:paraId="696B9ECC" w14:textId="07E3B1A7" w:rsidR="00627AD5" w:rsidRPr="0052496D" w:rsidRDefault="00B4728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With your supervision</w:t>
            </w:r>
            <w:r w:rsidR="002A4EB2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493C">
              <w:rPr>
                <w:rFonts w:ascii="Calibri" w:hAnsi="Calibri" w:cs="Calibri"/>
                <w:sz w:val="24"/>
                <w:szCs w:val="24"/>
              </w:rPr>
              <w:t>let your child play with a water sensory tub</w:t>
            </w:r>
            <w:r>
              <w:rPr>
                <w:rFonts w:ascii="Calibri" w:hAnsi="Calibri" w:cs="Calibri"/>
                <w:sz w:val="24"/>
                <w:szCs w:val="24"/>
              </w:rPr>
              <w:t>. Fill a container with</w:t>
            </w:r>
            <w:r w:rsidR="002A4EB2">
              <w:rPr>
                <w:rFonts w:ascii="Calibri" w:hAnsi="Calibri" w:cs="Calibri"/>
                <w:sz w:val="24"/>
                <w:szCs w:val="24"/>
              </w:rPr>
              <w:t xml:space="preserve"> a few inches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of water and put measuring cups, and toys that sink or float. </w:t>
            </w:r>
          </w:p>
        </w:tc>
        <w:tc>
          <w:tcPr>
            <w:tcW w:w="2340" w:type="dxa"/>
          </w:tcPr>
          <w:p w14:paraId="08BE94C7" w14:textId="0D9E2392" w:rsidR="003D0368" w:rsidRPr="0052496D" w:rsidRDefault="00F91ED1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the song Head, Shoulders, Knees, and Toes with your child. </w:t>
            </w:r>
            <w:r w:rsidR="001D366B">
              <w:rPr>
                <w:rFonts w:ascii="Calibri" w:hAnsi="Calibri" w:cs="Calibri"/>
                <w:sz w:val="24"/>
                <w:szCs w:val="24"/>
              </w:rPr>
              <w:t xml:space="preserve">Stretch your body with your child and point to different body parts. </w:t>
            </w:r>
          </w:p>
        </w:tc>
        <w:tc>
          <w:tcPr>
            <w:tcW w:w="2250" w:type="dxa"/>
          </w:tcPr>
          <w:p w14:paraId="47940CFA" w14:textId="7763B8FB" w:rsidR="00627AD5" w:rsidRPr="0052496D" w:rsidRDefault="00084317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lots of opportunities throughout the day for your child to explore books. </w:t>
            </w:r>
          </w:p>
        </w:tc>
        <w:tc>
          <w:tcPr>
            <w:tcW w:w="2340" w:type="dxa"/>
          </w:tcPr>
          <w:p w14:paraId="6A328C5F" w14:textId="7DEE6AA0" w:rsidR="00627AD5" w:rsidRPr="0052496D" w:rsidRDefault="00084317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Spend time outside with your child. Allow them to run and climb on safe structures. 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0DD51B44" w:rsidR="00031C19" w:rsidRPr="00D35288" w:rsidRDefault="00E858E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4383C53D" wp14:editId="50FD16B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" name="Graphic 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153AA8E7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60638B57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385363A7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58E8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4496" behindDoc="1" locked="0" layoutInCell="1" allowOverlap="1" wp14:anchorId="3691B691" wp14:editId="48148972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111BA9E7" w:rsidR="00031C19" w:rsidRPr="00D35288" w:rsidRDefault="002A4EB2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1C087EF0" wp14:editId="3D22AE5D">
                  <wp:simplePos x="0" y="0"/>
                  <wp:positionH relativeFrom="column">
                    <wp:posOffset>426483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CFA8274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7808" behindDoc="1" locked="0" layoutInCell="1" allowOverlap="1" wp14:anchorId="02FDC450" wp14:editId="44903857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97D58B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716B63FF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5EB966EB" w:rsidR="00031C19" w:rsidRPr="00D35288" w:rsidRDefault="002E493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9856" behindDoc="1" locked="0" layoutInCell="1" allowOverlap="1" wp14:anchorId="225873A7" wp14:editId="09BD552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DCE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09AE40B5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37F66334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2489FD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-28575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18810E28" w:rsidR="00031C19" w:rsidRPr="00D35288" w:rsidRDefault="0013035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2A08DDBD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7B339018" w:rsidR="0071434C" w:rsidRPr="00E858E8" w:rsidRDefault="002677BE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Tea Party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D6FCC25" w:rsidR="00627AD5" w:rsidRPr="006D528C" w:rsidRDefault="00AA7A6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Shape Hop</w:t>
            </w:r>
            <w:r w:rsidR="00AF313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5978BDEA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4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Size Sort 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576304F1" w:rsidR="00627AD5" w:rsidRPr="006B33F1" w:rsidRDefault="00B4728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Cook Dough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602A88D6" w:rsidR="00627AD5" w:rsidRPr="006D528C" w:rsidRDefault="00F91ED1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</w:t>
            </w:r>
            <w:r w:rsidR="002A4EB2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Body Can Do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DF9DE92" w:rsidR="00627AD5" w:rsidRPr="00F41041" w:rsidRDefault="00084317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9CE9730" w:rsidR="00031C19" w:rsidRPr="00F41041" w:rsidRDefault="00084317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Walk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34ECDF6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1</w:t>
            </w:r>
            <w:r w:rsidR="00223DCE">
              <w:rPr>
                <w:sz w:val="20"/>
                <w:szCs w:val="20"/>
              </w:rPr>
              <w:t xml:space="preserve">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E7E7D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</w:t>
            </w:r>
            <w:r w:rsidR="002A4EB2">
              <w:rPr>
                <w:sz w:val="20"/>
                <w:szCs w:val="20"/>
              </w:rPr>
              <w:t xml:space="preserve">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66D4890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7719B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E60147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1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61383DB6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287">
        <w:t>\</w:t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421BDC32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r w:rsidR="007F6818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326AB12D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7F681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36 Months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5241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326AB12D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7F6818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>36 Months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5241DB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57434"/>
    <w:rsid w:val="00266706"/>
    <w:rsid w:val="002677BE"/>
    <w:rsid w:val="002731C4"/>
    <w:rsid w:val="00277EC2"/>
    <w:rsid w:val="00285F99"/>
    <w:rsid w:val="00290896"/>
    <w:rsid w:val="00292BB8"/>
    <w:rsid w:val="002A4EB2"/>
    <w:rsid w:val="002B6683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942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27AD5"/>
    <w:rsid w:val="00647012"/>
    <w:rsid w:val="00670F53"/>
    <w:rsid w:val="006B27D8"/>
    <w:rsid w:val="006B33F1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B2B15"/>
    <w:rsid w:val="007C092E"/>
    <w:rsid w:val="007F6818"/>
    <w:rsid w:val="008A0944"/>
    <w:rsid w:val="00965B09"/>
    <w:rsid w:val="00972658"/>
    <w:rsid w:val="00972BE5"/>
    <w:rsid w:val="00995969"/>
    <w:rsid w:val="009B6774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DF65F8"/>
    <w:rsid w:val="00E858E8"/>
    <w:rsid w:val="00E92B44"/>
    <w:rsid w:val="00EE3ED3"/>
    <w:rsid w:val="00F00B5B"/>
    <w:rsid w:val="00F02EEA"/>
    <w:rsid w:val="00F07F80"/>
    <w:rsid w:val="00F07FD5"/>
    <w:rsid w:val="00F25179"/>
    <w:rsid w:val="00F3012F"/>
    <w:rsid w:val="00F30EB4"/>
    <w:rsid w:val="00F41041"/>
    <w:rsid w:val="00F41F0D"/>
    <w:rsid w:val="00F64108"/>
    <w:rsid w:val="00F84E65"/>
    <w:rsid w:val="00F91ED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11</cp:revision>
  <dcterms:created xsi:type="dcterms:W3CDTF">2022-02-01T15:44:00Z</dcterms:created>
  <dcterms:modified xsi:type="dcterms:W3CDTF">2022-02-01T18:34:00Z</dcterms:modified>
</cp:coreProperties>
</file>