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6010EA91" w14:textId="77777777" w:rsidR="00535CEA" w:rsidRPr="00535CEA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>Hide toys under a blanket or behind your back and let your child find the item. Be playful!</w:t>
            </w:r>
          </w:p>
          <w:p w14:paraId="49046684" w14:textId="6041B4F4" w:rsidR="00627AD5" w:rsidRPr="00535CEA" w:rsidRDefault="00627AD5" w:rsidP="00627AD5">
            <w:pPr>
              <w:rPr>
                <w:sz w:val="28"/>
                <w:szCs w:val="28"/>
              </w:rPr>
            </w:pPr>
            <w:r w:rsidRPr="00535CEA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071" w:type="dxa"/>
          </w:tcPr>
          <w:p w14:paraId="34B752B7" w14:textId="77777777" w:rsidR="00535CEA" w:rsidRPr="00535CEA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>Identify and talk about your child’s different body parts. “I am going to put shoes on your feet”.</w:t>
            </w:r>
          </w:p>
          <w:p w14:paraId="7CE16294" w14:textId="2D9F0A9B" w:rsidR="00627AD5" w:rsidRPr="00535CEA" w:rsidRDefault="00627AD5" w:rsidP="00627A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C97B120" w14:textId="2949E854" w:rsidR="00535CEA" w:rsidRPr="00535CEA" w:rsidRDefault="00535CEA" w:rsidP="00535CEA">
            <w:pPr>
              <w:spacing w:before="40" w:after="40"/>
              <w:jc w:val="both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Cut a small slit in a shoe box and let your child </w:t>
            </w:r>
            <w:r w:rsidR="00A94F83">
              <w:rPr>
                <w:rFonts w:ascii="Times New Roman" w:eastAsia="MS PMincho" w:hAnsi="Times New Roman" w:cs="Times New Roman"/>
                <w:sz w:val="28"/>
                <w:szCs w:val="28"/>
              </w:rPr>
              <w:t>stick</w:t>
            </w: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 playing cards through the slot. </w:t>
            </w:r>
          </w:p>
          <w:p w14:paraId="3D0EC843" w14:textId="77777777" w:rsidR="00627AD5" w:rsidRPr="00535CEA" w:rsidRDefault="00627AD5" w:rsidP="00627AD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96B9ECC" w14:textId="65B44620" w:rsidR="00627AD5" w:rsidRPr="00535CEA" w:rsidRDefault="00535CEA" w:rsidP="00627AD5">
            <w:pPr>
              <w:rPr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>Provide different size plastic cups for your child to stack together or to make tower</w:t>
            </w:r>
            <w:r w:rsidR="00A94F83">
              <w:rPr>
                <w:rFonts w:ascii="Times New Roman" w:eastAsia="MS PMincho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340" w:type="dxa"/>
          </w:tcPr>
          <w:p w14:paraId="540AA222" w14:textId="77777777" w:rsidR="00535CEA" w:rsidRPr="00535CEA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Count toys as you put them away with your child. </w:t>
            </w:r>
          </w:p>
          <w:p w14:paraId="08BE94C7" w14:textId="3ABA5E1A" w:rsidR="00627AD5" w:rsidRPr="00535CEA" w:rsidRDefault="00627AD5" w:rsidP="00627A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346EB93" w14:textId="1F985D4B" w:rsidR="00535CEA" w:rsidRPr="00535CEA" w:rsidRDefault="00A94F83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PMincho" w:hAnsi="Times New Roman" w:cs="Times New Roman"/>
                <w:sz w:val="28"/>
                <w:szCs w:val="28"/>
              </w:rPr>
              <w:t>When grocery shopping</w:t>
            </w:r>
            <w:r w:rsidR="00535CEA"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>, identify different items by color, shape, or texture</w:t>
            </w:r>
            <w:r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 to your child</w:t>
            </w:r>
            <w:r w:rsidR="00535CEA"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>.</w:t>
            </w:r>
          </w:p>
          <w:p w14:paraId="72C8195A" w14:textId="77777777" w:rsidR="00535CEA" w:rsidRPr="00535CEA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 </w:t>
            </w:r>
          </w:p>
          <w:p w14:paraId="47940CFA" w14:textId="77777777" w:rsidR="00627AD5" w:rsidRPr="00535CEA" w:rsidRDefault="00627AD5" w:rsidP="00627AD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EC8A9F0" w14:textId="6EB569D3" w:rsidR="00535CEA" w:rsidRPr="00535CEA" w:rsidRDefault="00535CEA" w:rsidP="00535CEA">
            <w:pPr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535CEA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Play dress up with your child.  Talk about the different clothes and what events they can be worn to. </w:t>
            </w:r>
          </w:p>
          <w:p w14:paraId="6A328C5F" w14:textId="032C4E15" w:rsidR="00627AD5" w:rsidRPr="00535CEA" w:rsidRDefault="00627AD5" w:rsidP="00627AD5">
            <w:pPr>
              <w:rPr>
                <w:sz w:val="28"/>
                <w:szCs w:val="28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41577D92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1" locked="0" layoutInCell="1" allowOverlap="1" wp14:anchorId="54792CA5" wp14:editId="50DB10D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35741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72AEAB82" w:rsidR="00031C19" w:rsidRPr="00D35288" w:rsidRDefault="00A94F8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31F67F7E" wp14:editId="1A16C6E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60CC8E8F" w:rsidR="00031C19" w:rsidRPr="00D35288" w:rsidRDefault="00427AEA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1" locked="0" layoutInCell="1" allowOverlap="1" wp14:anchorId="2285FC5C" wp14:editId="05B7710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34925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468457AE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4FF32166" w:rsidR="00031C19" w:rsidRPr="00D35288" w:rsidRDefault="00AE137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1" locked="0" layoutInCell="1" allowOverlap="1" wp14:anchorId="0E7142D8" wp14:editId="51A8DAA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8890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2FB914E3" w:rsidR="00031C19" w:rsidRPr="00D35288" w:rsidRDefault="00A94F8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1" locked="0" layoutInCell="1" allowOverlap="1" wp14:anchorId="6A631CD5" wp14:editId="7CFBF69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31750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2" name="Graphic 1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0B7FED7D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2C82A2F0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79F99684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 Did It Go?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23FDC9C1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 Parts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6B694E1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Chips in a Can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26106FEA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Crazy Cups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3D649C6E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Egg Carton Game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75A3127" w14:textId="09BD2324" w:rsidR="00627AD5" w:rsidRPr="00535CEA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 It and Name It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73D01385" w:rsidR="00031C19" w:rsidRPr="00535CEA" w:rsidRDefault="00535CEA" w:rsidP="00C143CE">
            <w:pPr>
              <w:rPr>
                <w:b/>
                <w:bCs/>
                <w:sz w:val="24"/>
                <w:szCs w:val="24"/>
              </w:rPr>
            </w:pPr>
            <w:r w:rsidRPr="00535CEA">
              <w:rPr>
                <w:b/>
                <w:bCs/>
                <w:sz w:val="24"/>
                <w:szCs w:val="24"/>
              </w:rPr>
              <w:t>Hat Head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16123F1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5628AA39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02AE239F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3EB65DE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>1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25B330C5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6662BE78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51AF8389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3C53F8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3B9D7CB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>1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</w:tr>
    </w:tbl>
    <w:p w14:paraId="76A7D1CB" w14:textId="707D46A8" w:rsidR="00F07F80" w:rsidRDefault="00F07F80"/>
    <w:p w14:paraId="6195E5F5" w14:textId="23CFA914" w:rsidR="00031C19" w:rsidRDefault="00031C19" w:rsidP="00031C19"/>
    <w:p w14:paraId="1B173F27" w14:textId="4CE8E144" w:rsidR="00627AD5" w:rsidRDefault="00091372" w:rsidP="00091372">
      <w:pPr>
        <w:tabs>
          <w:tab w:val="left" w:pos="2793"/>
          <w:tab w:val="left" w:pos="10358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41160AB3">
            <wp:simplePos x="0" y="0"/>
            <wp:positionH relativeFrom="margin">
              <wp:align>center</wp:align>
            </wp:positionH>
            <wp:positionV relativeFrom="paragraph">
              <wp:posOffset>917843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19">
        <w:tab/>
      </w:r>
      <w:r w:rsidR="00BF1150">
        <w:tab/>
      </w:r>
    </w:p>
    <w:sectPr w:rsidR="00627AD5" w:rsidSect="00072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9AF" w14:textId="77777777" w:rsidR="00F30EB4" w:rsidRDefault="00F30EB4" w:rsidP="00072C2D">
      <w:pPr>
        <w:spacing w:after="0" w:line="240" w:lineRule="auto"/>
      </w:pPr>
      <w:r>
        <w:separator/>
      </w:r>
    </w:p>
  </w:endnote>
  <w:endnote w:type="continuationSeparator" w:id="0">
    <w:p w14:paraId="7F807E06" w14:textId="77777777" w:rsidR="00F30EB4" w:rsidRDefault="00F30EB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0000000000000000000"/>
    <w:charset w:val="80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B8A3" w14:textId="77777777" w:rsidR="005F4211" w:rsidRDefault="005F4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123" w14:textId="3E6E0DEA" w:rsidR="00072C2D" w:rsidRPr="00072C2D" w:rsidRDefault="00BF1150" w:rsidP="00072C2D">
    <w:pPr>
      <w:pStyle w:val="Footer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3623B5BF">
          <wp:simplePos x="0" y="0"/>
          <wp:positionH relativeFrom="column">
            <wp:posOffset>6416331</wp:posOffset>
          </wp:positionH>
          <wp:positionV relativeFrom="paragraph">
            <wp:posOffset>-870317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3681D3DB" w14:textId="47B42447" w:rsidR="00F2774D" w:rsidRPr="00F2774D" w:rsidRDefault="00F2774D" w:rsidP="00F2774D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sz w:val="48"/>
        <w:szCs w:val="48"/>
      </w:rPr>
    </w:pPr>
    <w:bookmarkStart w:id="0" w:name="_Hlk88134349"/>
    <w:r w:rsidRPr="00F2774D">
      <w:rPr>
        <w:rFonts w:ascii="Century Gothic" w:eastAsia="Times New Roman" w:hAnsi="Century Gothic" w:cs="Times New Roman"/>
        <w:sz w:val="24"/>
        <w:szCs w:val="24"/>
      </w:rPr>
      <w:t xml:space="preserve">Inkind code: Inkind Calendar Cognitive </w:t>
    </w:r>
    <w:r w:rsidR="00321631">
      <w:rPr>
        <w:rFonts w:ascii="Century Gothic" w:eastAsia="Times New Roman" w:hAnsi="Century Gothic" w:cs="Times New Roman"/>
        <w:sz w:val="24"/>
        <w:szCs w:val="24"/>
      </w:rPr>
      <w:t>1</w:t>
    </w:r>
    <w:r w:rsidRPr="00F2774D">
      <w:rPr>
        <w:rFonts w:ascii="Century Gothic" w:eastAsia="Times New Roman" w:hAnsi="Century Gothic" w:cs="Times New Roman"/>
        <w:sz w:val="24"/>
        <w:szCs w:val="24"/>
      </w:rPr>
      <w:t>;W</w:t>
    </w:r>
    <w:r>
      <w:rPr>
        <w:rFonts w:ascii="Century Gothic" w:eastAsia="Times New Roman" w:hAnsi="Century Gothic" w:cs="Times New Roman"/>
        <w:sz w:val="24"/>
        <w:szCs w:val="24"/>
      </w:rPr>
      <w:t>1</w:t>
    </w:r>
    <w:r w:rsidRPr="00F2774D">
      <w:rPr>
        <w:rFonts w:ascii="Century Gothic" w:eastAsia="Times New Roman" w:hAnsi="Century Gothic" w:cs="Times New Roman"/>
        <w:sz w:val="24"/>
        <w:szCs w:val="24"/>
      </w:rPr>
      <w:t xml:space="preserve">. </w:t>
    </w:r>
  </w:p>
  <w:bookmarkEnd w:id="0"/>
  <w:p w14:paraId="24BED943" w14:textId="77777777" w:rsidR="00072C2D" w:rsidRDefault="00072C2D" w:rsidP="00F27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A786" w14:textId="77777777" w:rsidR="005F4211" w:rsidRDefault="005F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430" w14:textId="77777777" w:rsidR="00F30EB4" w:rsidRDefault="00F30EB4" w:rsidP="00072C2D">
      <w:pPr>
        <w:spacing w:after="0" w:line="240" w:lineRule="auto"/>
      </w:pPr>
      <w:r>
        <w:separator/>
      </w:r>
    </w:p>
  </w:footnote>
  <w:footnote w:type="continuationSeparator" w:id="0">
    <w:p w14:paraId="4D17B6B1" w14:textId="77777777" w:rsidR="00F30EB4" w:rsidRDefault="00F30EB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7AD6" w14:textId="77777777" w:rsidR="005F4211" w:rsidRDefault="005F4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33B475B5" w:rsidR="00072C2D" w:rsidRPr="00072C2D" w:rsidRDefault="00535CEA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5F421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Week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33B475B5" w:rsidR="00072C2D" w:rsidRPr="00072C2D" w:rsidRDefault="00535CEA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5F4211">
                      <w:rPr>
                        <w:rFonts w:ascii="Century Gothic" w:hAnsi="Century Gothic"/>
                        <w:sz w:val="28"/>
                        <w:szCs w:val="28"/>
                      </w:rPr>
                      <w:t>Week 1.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2447" w14:textId="77777777" w:rsidR="005F4211" w:rsidRDefault="005F4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E4875"/>
    <w:rsid w:val="00321631"/>
    <w:rsid w:val="00427AEA"/>
    <w:rsid w:val="00535CEA"/>
    <w:rsid w:val="00562A8E"/>
    <w:rsid w:val="005A7403"/>
    <w:rsid w:val="005F4211"/>
    <w:rsid w:val="005F49D9"/>
    <w:rsid w:val="00627AD5"/>
    <w:rsid w:val="00A94F83"/>
    <w:rsid w:val="00AE1372"/>
    <w:rsid w:val="00B16BE7"/>
    <w:rsid w:val="00B855BD"/>
    <w:rsid w:val="00BA46DC"/>
    <w:rsid w:val="00BA7BBC"/>
    <w:rsid w:val="00BC4A4D"/>
    <w:rsid w:val="00BF1150"/>
    <w:rsid w:val="00C143CE"/>
    <w:rsid w:val="00C519E5"/>
    <w:rsid w:val="00F07F80"/>
    <w:rsid w:val="00F2774D"/>
    <w:rsid w:val="00F30EB4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7</cp:revision>
  <dcterms:created xsi:type="dcterms:W3CDTF">2021-12-01T18:55:00Z</dcterms:created>
  <dcterms:modified xsi:type="dcterms:W3CDTF">2022-01-03T18:43:00Z</dcterms:modified>
</cp:coreProperties>
</file>