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01243064"/>
        <w:docPartObj>
          <w:docPartGallery w:val="Cover Pages"/>
          <w:docPartUnique/>
        </w:docPartObj>
      </w:sdtPr>
      <w:sdtEndPr/>
      <w:sdtContent>
        <w:p w14:paraId="716D6E27" w14:textId="7A94C350" w:rsidR="00685020" w:rsidRDefault="00D31F8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947A2B" wp14:editId="60441100">
                    <wp:simplePos x="0" y="0"/>
                    <wp:positionH relativeFrom="margin">
                      <wp:posOffset>5148774</wp:posOffset>
                    </wp:positionH>
                    <wp:positionV relativeFrom="page">
                      <wp:posOffset>225083</wp:posOffset>
                    </wp:positionV>
                    <wp:extent cx="787303" cy="987425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87303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6CEB113" w14:textId="11240CC1" w:rsidR="00685020" w:rsidRDefault="00D31F8A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2021-2022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C947A2B" id="Rectangle 132" o:spid="_x0000_s1026" style="position:absolute;margin-left:405.4pt;margin-top:17.7pt;width:62pt;height:77.75pt;z-index:251659264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6CEB113" w14:textId="11240CC1" w:rsidR="00685020" w:rsidRDefault="00D31F8A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2021-2022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681DA125" w14:textId="77777777" w:rsidR="00A20785" w:rsidRDefault="00685020" w:rsidP="00A20785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7DD0792" wp14:editId="2902A955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5429885</wp:posOffset>
                    </wp:positionV>
                    <wp:extent cx="5485765" cy="6720840"/>
                    <wp:effectExtent l="0" t="0" r="635" b="1460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576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61D5F9" w14:textId="03B8037D" w:rsidR="00685020" w:rsidRDefault="0026553E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462D3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NMCAA EHS               Coaching Report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15A9E2D" w14:textId="29A6570D" w:rsidR="00685020" w:rsidRDefault="00685020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2021-2022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C7313C5" w14:textId="424AD2E1" w:rsidR="00685020" w:rsidRDefault="00D31F8A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 xml:space="preserve">EHS </w:t>
                                    </w:r>
                                    <w:r w:rsidR="00540BB1"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Coach:</w:t>
                                    </w: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685020"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Marissa Larson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7DD07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380.75pt;margin-top:427.55pt;width:431.95pt;height:529.2pt;z-index:251660288;visibility:visible;mso-wrap-style:square;mso-width-percent:0;mso-height-percent:350;mso-wrap-distance-left:14.4pt;mso-wrap-distance-top:0;mso-wrap-distance-right:14.4pt;mso-wrap-distance-bottom:0;mso-position-horizontal:right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" filled="f" stroked="f" strokeweight=".5pt">
                    <v:textbox style="mso-fit-shape-to-text:t" inset="0,0,0,0">
                      <w:txbxContent>
                        <w:p w14:paraId="7161D5F9" w14:textId="03B8037D" w:rsidR="00685020" w:rsidRDefault="0026553E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462D3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NMCAA EHS               Coaching Report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15A9E2D" w14:textId="29A6570D" w:rsidR="00685020" w:rsidRDefault="00685020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2021-2022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C7313C5" w14:textId="424AD2E1" w:rsidR="00685020" w:rsidRDefault="00D31F8A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 xml:space="preserve">EHS </w:t>
                              </w:r>
                              <w:r w:rsidR="00540BB1"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Coach:</w:t>
                              </w: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85020"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Marissa Larson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6DF826E1" w14:textId="77777777" w:rsidR="00A20785" w:rsidRDefault="00A20785" w:rsidP="00A20785"/>
        <w:p w14:paraId="502EA09C" w14:textId="77777777" w:rsidR="00A20785" w:rsidRDefault="00A20785" w:rsidP="00A20785"/>
        <w:p w14:paraId="1A6A30B4" w14:textId="77777777" w:rsidR="00A20785" w:rsidRDefault="00A20785" w:rsidP="00A20785"/>
        <w:p w14:paraId="4E682866" w14:textId="77777777" w:rsidR="00A20785" w:rsidRDefault="00A20785" w:rsidP="00A20785"/>
        <w:p w14:paraId="6EFC6246" w14:textId="77777777" w:rsidR="00A20785" w:rsidRDefault="00A20785" w:rsidP="00A20785"/>
        <w:p w14:paraId="04D2BE35" w14:textId="77777777" w:rsidR="00A20785" w:rsidRDefault="00A20785" w:rsidP="00A20785"/>
        <w:p w14:paraId="239DFB08" w14:textId="77777777" w:rsidR="00A20785" w:rsidRDefault="00A20785" w:rsidP="00A20785"/>
        <w:p w14:paraId="5E9F3705" w14:textId="77777777" w:rsidR="00A20785" w:rsidRDefault="00A20785" w:rsidP="00A20785"/>
        <w:p w14:paraId="571E5806" w14:textId="77777777" w:rsidR="00A20785" w:rsidRDefault="00A20785" w:rsidP="00A20785"/>
        <w:p w14:paraId="7270C5CB" w14:textId="77777777" w:rsidR="00A20785" w:rsidRDefault="00A20785" w:rsidP="00A20785"/>
        <w:p w14:paraId="7F0933BC" w14:textId="77777777" w:rsidR="00A20785" w:rsidRDefault="00A20785" w:rsidP="00A20785"/>
        <w:p w14:paraId="288069A6" w14:textId="77777777" w:rsidR="00A20785" w:rsidRDefault="00A20785" w:rsidP="00A20785"/>
        <w:p w14:paraId="0141D10F" w14:textId="77777777" w:rsidR="00A20785" w:rsidRDefault="00A20785" w:rsidP="00A20785"/>
        <w:p w14:paraId="2ADD74C3" w14:textId="77777777" w:rsidR="00A20785" w:rsidRDefault="00A20785" w:rsidP="00A20785"/>
        <w:p w14:paraId="6A6045BA" w14:textId="77777777" w:rsidR="00A20785" w:rsidRDefault="00A20785" w:rsidP="00A20785"/>
        <w:p w14:paraId="19EA588A" w14:textId="77777777" w:rsidR="00A20785" w:rsidRDefault="00A20785" w:rsidP="00A20785"/>
        <w:p w14:paraId="72619C25" w14:textId="77777777" w:rsidR="00A20785" w:rsidRDefault="00A20785" w:rsidP="00A20785"/>
        <w:p w14:paraId="74F47F71" w14:textId="77777777" w:rsidR="00A20785" w:rsidRDefault="00A20785" w:rsidP="00A20785"/>
        <w:p w14:paraId="7E0E2F37" w14:textId="77777777" w:rsidR="00A20785" w:rsidRDefault="00A20785" w:rsidP="00A20785"/>
        <w:p w14:paraId="1B0EF2D2" w14:textId="77777777" w:rsidR="00A20785" w:rsidRDefault="00A20785" w:rsidP="00A20785"/>
        <w:p w14:paraId="6261CACF" w14:textId="77777777" w:rsidR="00A20785" w:rsidRDefault="00A20785" w:rsidP="00A20785"/>
        <w:p w14:paraId="261FC5E4" w14:textId="77777777" w:rsidR="00A20785" w:rsidRDefault="00A20785" w:rsidP="00A20785"/>
        <w:p w14:paraId="52302A12" w14:textId="77777777" w:rsidR="00A20785" w:rsidRDefault="00A20785" w:rsidP="00A20785"/>
        <w:p w14:paraId="2D395B72" w14:textId="77777777" w:rsidR="00A20785" w:rsidRDefault="00A20785" w:rsidP="00A20785"/>
        <w:p w14:paraId="20CE0D28" w14:textId="77777777" w:rsidR="00A20785" w:rsidRDefault="00A20785" w:rsidP="00A20785"/>
        <w:p w14:paraId="3313839A" w14:textId="0C75DDE3" w:rsidR="00A20785" w:rsidRDefault="0026553E" w:rsidP="00A20785"/>
      </w:sdtContent>
    </w:sdt>
    <w:p w14:paraId="2D2EB4E7" w14:textId="163BEA01" w:rsidR="007305BE" w:rsidRPr="00A20785" w:rsidRDefault="00DA08C4" w:rsidP="00A20785">
      <w:pPr>
        <w:spacing w:line="240" w:lineRule="auto"/>
        <w:jc w:val="center"/>
      </w:pPr>
      <w:r w:rsidRPr="00DA08C4">
        <w:rPr>
          <w:b/>
          <w:bCs/>
          <w:sz w:val="36"/>
          <w:szCs w:val="36"/>
        </w:rPr>
        <w:lastRenderedPageBreak/>
        <w:t xml:space="preserve">Coaching </w:t>
      </w:r>
      <w:r w:rsidR="007305BE" w:rsidRPr="00DA08C4">
        <w:rPr>
          <w:b/>
          <w:bCs/>
          <w:sz w:val="36"/>
          <w:szCs w:val="36"/>
        </w:rPr>
        <w:t>Timeline</w:t>
      </w:r>
      <w:r w:rsidR="008B7176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2340"/>
        <w:gridCol w:w="6161"/>
        <w:gridCol w:w="1309"/>
      </w:tblGrid>
      <w:tr w:rsidR="007305BE" w14:paraId="31FC7843" w14:textId="77777777" w:rsidTr="00E41FEA">
        <w:tc>
          <w:tcPr>
            <w:tcW w:w="2340" w:type="dxa"/>
            <w:shd w:val="clear" w:color="auto" w:fill="5B9BD5" w:themeFill="accent5"/>
          </w:tcPr>
          <w:p w14:paraId="4A5BF584" w14:textId="42D27087" w:rsidR="007305BE" w:rsidRPr="00DA08C4" w:rsidRDefault="007305BE">
            <w:pPr>
              <w:rPr>
                <w:b/>
                <w:bCs/>
                <w:sz w:val="24"/>
                <w:szCs w:val="24"/>
              </w:rPr>
            </w:pPr>
            <w:r w:rsidRPr="00DA08C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161" w:type="dxa"/>
            <w:shd w:val="clear" w:color="auto" w:fill="5B9BD5" w:themeFill="accent5"/>
          </w:tcPr>
          <w:p w14:paraId="44CCF907" w14:textId="2CEAE4E5" w:rsidR="007305BE" w:rsidRPr="00DA08C4" w:rsidRDefault="007305BE">
            <w:pPr>
              <w:rPr>
                <w:b/>
                <w:bCs/>
                <w:sz w:val="24"/>
                <w:szCs w:val="24"/>
              </w:rPr>
            </w:pPr>
            <w:r w:rsidRPr="00DA08C4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309" w:type="dxa"/>
            <w:shd w:val="clear" w:color="auto" w:fill="5B9BD5" w:themeFill="accent5"/>
          </w:tcPr>
          <w:p w14:paraId="1FBD0884" w14:textId="5430466F" w:rsidR="007305BE" w:rsidRPr="00DA08C4" w:rsidRDefault="006850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7305BE" w14:paraId="6CC19659" w14:textId="77777777" w:rsidTr="00E41FEA">
        <w:tc>
          <w:tcPr>
            <w:tcW w:w="2340" w:type="dxa"/>
            <w:shd w:val="clear" w:color="auto" w:fill="9CC2E5" w:themeFill="accent5" w:themeFillTint="99"/>
          </w:tcPr>
          <w:p w14:paraId="2C6C261F" w14:textId="1D59FA05" w:rsidR="007305BE" w:rsidRDefault="007305BE"/>
        </w:tc>
        <w:tc>
          <w:tcPr>
            <w:tcW w:w="6161" w:type="dxa"/>
            <w:shd w:val="clear" w:color="auto" w:fill="9CC2E5" w:themeFill="accent5" w:themeFillTint="99"/>
          </w:tcPr>
          <w:p w14:paraId="0FE7D320" w14:textId="77777777" w:rsidR="007305BE" w:rsidRPr="00EE0FE5" w:rsidRDefault="007305BE">
            <w:pPr>
              <w:rPr>
                <w:b/>
                <w:bCs/>
              </w:rPr>
            </w:pPr>
            <w:r w:rsidRPr="00EE0FE5">
              <w:rPr>
                <w:b/>
                <w:bCs/>
              </w:rPr>
              <w:t xml:space="preserve">Summer Quarter of Program </w:t>
            </w:r>
            <w:r w:rsidR="002B140A" w:rsidRPr="00EE0FE5">
              <w:rPr>
                <w:b/>
                <w:bCs/>
              </w:rPr>
              <w:t>Y</w:t>
            </w:r>
            <w:r w:rsidRPr="00EE0FE5">
              <w:rPr>
                <w:b/>
                <w:bCs/>
              </w:rPr>
              <w:t>ear 20-21</w:t>
            </w:r>
          </w:p>
          <w:p w14:paraId="4BFF2EE7" w14:textId="191020A3" w:rsidR="00685020" w:rsidRDefault="00685020">
            <w:r w:rsidRPr="00EE0FE5">
              <w:rPr>
                <w:b/>
                <w:bCs/>
                <w:sz w:val="18"/>
                <w:szCs w:val="18"/>
              </w:rPr>
              <w:t>(June, July, August)</w:t>
            </w:r>
          </w:p>
        </w:tc>
        <w:tc>
          <w:tcPr>
            <w:tcW w:w="1309" w:type="dxa"/>
            <w:shd w:val="clear" w:color="auto" w:fill="9CC2E5" w:themeFill="accent5" w:themeFillTint="99"/>
          </w:tcPr>
          <w:p w14:paraId="17B7443D" w14:textId="77777777" w:rsidR="007305BE" w:rsidRDefault="007305BE"/>
        </w:tc>
      </w:tr>
      <w:tr w:rsidR="007305BE" w14:paraId="22CC9E3C" w14:textId="77777777" w:rsidTr="00E41FEA">
        <w:tc>
          <w:tcPr>
            <w:tcW w:w="2340" w:type="dxa"/>
          </w:tcPr>
          <w:p w14:paraId="5D622A0A" w14:textId="758A5F42" w:rsidR="007305BE" w:rsidRDefault="007305BE">
            <w:r>
              <w:t>July 27</w:t>
            </w:r>
            <w:r w:rsidRPr="007305B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6161" w:type="dxa"/>
          </w:tcPr>
          <w:p w14:paraId="3D9E60AE" w14:textId="44E69801" w:rsidR="007305BE" w:rsidRDefault="007305BE">
            <w:r>
              <w:t>Emailed eligible staff the Practice Based Coaching Needs Assessment</w:t>
            </w:r>
          </w:p>
        </w:tc>
        <w:tc>
          <w:tcPr>
            <w:tcW w:w="1309" w:type="dxa"/>
          </w:tcPr>
          <w:p w14:paraId="2E52351E" w14:textId="77777777" w:rsidR="007305BE" w:rsidRDefault="007305BE" w:rsidP="0068502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7305BE" w14:paraId="370B5724" w14:textId="77777777" w:rsidTr="00E41FEA">
        <w:tc>
          <w:tcPr>
            <w:tcW w:w="2340" w:type="dxa"/>
          </w:tcPr>
          <w:p w14:paraId="3440E45E" w14:textId="5FDEC1DE" w:rsidR="007305BE" w:rsidRDefault="007305BE">
            <w:r>
              <w:t>August 6</w:t>
            </w:r>
            <w:r w:rsidRPr="007305B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6161" w:type="dxa"/>
          </w:tcPr>
          <w:p w14:paraId="1EDF3193" w14:textId="27694848" w:rsidR="007305BE" w:rsidRDefault="007305BE">
            <w:r>
              <w:t xml:space="preserve">All PBC Needs Assessments due to Coach. </w:t>
            </w:r>
          </w:p>
        </w:tc>
        <w:tc>
          <w:tcPr>
            <w:tcW w:w="1309" w:type="dxa"/>
          </w:tcPr>
          <w:p w14:paraId="34F1B075" w14:textId="77777777" w:rsidR="007305BE" w:rsidRDefault="007305BE" w:rsidP="0068502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7305BE" w14:paraId="1E86583B" w14:textId="77777777" w:rsidTr="00E41FEA">
        <w:tc>
          <w:tcPr>
            <w:tcW w:w="2340" w:type="dxa"/>
          </w:tcPr>
          <w:p w14:paraId="206EB972" w14:textId="69A57A05" w:rsidR="007305BE" w:rsidRDefault="007305BE">
            <w:r>
              <w:t>August 9</w:t>
            </w:r>
            <w:r w:rsidRPr="007305B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6161" w:type="dxa"/>
          </w:tcPr>
          <w:p w14:paraId="52CD15A4" w14:textId="1B8097EA" w:rsidR="007305BE" w:rsidRDefault="007305BE">
            <w:r>
              <w:t xml:space="preserve">Quarterly Coaching Newsletter </w:t>
            </w:r>
            <w:r w:rsidR="009462D3">
              <w:t xml:space="preserve">emailed to eligible EHS Staff. </w:t>
            </w:r>
            <w:r>
              <w:t xml:space="preserve"> </w:t>
            </w:r>
          </w:p>
        </w:tc>
        <w:tc>
          <w:tcPr>
            <w:tcW w:w="1309" w:type="dxa"/>
          </w:tcPr>
          <w:p w14:paraId="20C41C82" w14:textId="77777777" w:rsidR="007305BE" w:rsidRDefault="007305BE" w:rsidP="0068502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7305BE" w14:paraId="7DE9C827" w14:textId="77777777" w:rsidTr="00E41FEA">
        <w:tc>
          <w:tcPr>
            <w:tcW w:w="2340" w:type="dxa"/>
          </w:tcPr>
          <w:p w14:paraId="7DE21C68" w14:textId="2E4ADD73" w:rsidR="007305BE" w:rsidRDefault="007305BE">
            <w:r>
              <w:t>August 10</w:t>
            </w:r>
            <w:r w:rsidRPr="007305B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6161" w:type="dxa"/>
          </w:tcPr>
          <w:p w14:paraId="491AC35D" w14:textId="6DEF50D4" w:rsidR="007305BE" w:rsidRDefault="007305BE">
            <w:r>
              <w:t>Coaching Implementation Team Meeting</w:t>
            </w:r>
            <w:r w:rsidR="00540BB1">
              <w:t xml:space="preserve"> (Zoom)</w:t>
            </w:r>
          </w:p>
        </w:tc>
        <w:tc>
          <w:tcPr>
            <w:tcW w:w="1309" w:type="dxa"/>
          </w:tcPr>
          <w:p w14:paraId="1356A44D" w14:textId="77777777" w:rsidR="007305BE" w:rsidRDefault="007305BE" w:rsidP="0068502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7305BE" w14:paraId="560214C2" w14:textId="77777777" w:rsidTr="00E41FEA">
        <w:tc>
          <w:tcPr>
            <w:tcW w:w="2340" w:type="dxa"/>
          </w:tcPr>
          <w:p w14:paraId="5CC6E834" w14:textId="74DCB03A" w:rsidR="007305BE" w:rsidRDefault="007305BE">
            <w:r>
              <w:t>August 11</w:t>
            </w:r>
            <w:r w:rsidRPr="007305B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6161" w:type="dxa"/>
          </w:tcPr>
          <w:p w14:paraId="0CB08A7D" w14:textId="41512D74" w:rsidR="007305BE" w:rsidRDefault="007305BE">
            <w:r>
              <w:t xml:space="preserve">Each CFS much have a scheduled date with Coach to completed Shared Goal and Action Form. </w:t>
            </w:r>
          </w:p>
        </w:tc>
        <w:tc>
          <w:tcPr>
            <w:tcW w:w="1309" w:type="dxa"/>
          </w:tcPr>
          <w:p w14:paraId="64381171" w14:textId="77777777" w:rsidR="007305BE" w:rsidRDefault="007305BE" w:rsidP="0068502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7305BE" w14:paraId="5B3765DD" w14:textId="77777777" w:rsidTr="00E41FEA">
        <w:tc>
          <w:tcPr>
            <w:tcW w:w="2340" w:type="dxa"/>
          </w:tcPr>
          <w:p w14:paraId="5000BF3A" w14:textId="26CA67BD" w:rsidR="007305BE" w:rsidRDefault="007305BE">
            <w:r>
              <w:t>August 25</w:t>
            </w:r>
            <w:r w:rsidRPr="007305B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6161" w:type="dxa"/>
          </w:tcPr>
          <w:p w14:paraId="28E34838" w14:textId="49E1C2DB" w:rsidR="007305BE" w:rsidRDefault="007305BE">
            <w:r>
              <w:t xml:space="preserve">Comprehensive Practice Based Coachees will be selected. </w:t>
            </w:r>
          </w:p>
        </w:tc>
        <w:tc>
          <w:tcPr>
            <w:tcW w:w="1309" w:type="dxa"/>
          </w:tcPr>
          <w:p w14:paraId="360E3C98" w14:textId="77777777" w:rsidR="007305BE" w:rsidRDefault="007305BE" w:rsidP="0068502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7305BE" w14:paraId="7A877D63" w14:textId="77777777" w:rsidTr="00E41FEA">
        <w:tc>
          <w:tcPr>
            <w:tcW w:w="2340" w:type="dxa"/>
          </w:tcPr>
          <w:p w14:paraId="05DDD560" w14:textId="086352C2" w:rsidR="007305BE" w:rsidRDefault="007305BE">
            <w:r>
              <w:t>August 30</w:t>
            </w:r>
            <w:r w:rsidRPr="007305BE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6161" w:type="dxa"/>
          </w:tcPr>
          <w:p w14:paraId="774BB689" w14:textId="17E322A8" w:rsidR="007305BE" w:rsidRDefault="002B140A">
            <w:r>
              <w:t>Group Professional Development Collaborative (1</w:t>
            </w:r>
            <w:r w:rsidRPr="002B140A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of 4 meetings)</w:t>
            </w:r>
            <w:r w:rsidR="009462D3">
              <w:t xml:space="preserve"> Zoom</w:t>
            </w:r>
          </w:p>
        </w:tc>
        <w:tc>
          <w:tcPr>
            <w:tcW w:w="1309" w:type="dxa"/>
          </w:tcPr>
          <w:p w14:paraId="46350181" w14:textId="77777777" w:rsidR="007305BE" w:rsidRDefault="007305BE" w:rsidP="0068502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2B140A" w14:paraId="4C912DE8" w14:textId="77777777" w:rsidTr="00E41FEA">
        <w:trPr>
          <w:trHeight w:val="98"/>
        </w:trPr>
        <w:tc>
          <w:tcPr>
            <w:tcW w:w="2340" w:type="dxa"/>
            <w:shd w:val="clear" w:color="auto" w:fill="9CC2E5" w:themeFill="accent5" w:themeFillTint="99"/>
          </w:tcPr>
          <w:p w14:paraId="12CD4A2C" w14:textId="77777777" w:rsidR="002B140A" w:rsidRDefault="002B140A"/>
        </w:tc>
        <w:tc>
          <w:tcPr>
            <w:tcW w:w="6161" w:type="dxa"/>
            <w:shd w:val="clear" w:color="auto" w:fill="9CC2E5" w:themeFill="accent5" w:themeFillTint="99"/>
          </w:tcPr>
          <w:p w14:paraId="47D904FA" w14:textId="77777777" w:rsidR="002B140A" w:rsidRPr="00EE0FE5" w:rsidRDefault="002B140A">
            <w:pPr>
              <w:rPr>
                <w:b/>
                <w:bCs/>
              </w:rPr>
            </w:pPr>
            <w:r w:rsidRPr="00EE0FE5">
              <w:rPr>
                <w:b/>
                <w:bCs/>
              </w:rPr>
              <w:t>Fall Quarter of Program Year 21-22</w:t>
            </w:r>
          </w:p>
          <w:p w14:paraId="68A34270" w14:textId="20D40859" w:rsidR="00685020" w:rsidRDefault="00685020" w:rsidP="00685020">
            <w:r w:rsidRPr="00EE0FE5">
              <w:rPr>
                <w:b/>
                <w:bCs/>
                <w:sz w:val="18"/>
                <w:szCs w:val="18"/>
              </w:rPr>
              <w:t>(September, October, November)</w:t>
            </w:r>
          </w:p>
        </w:tc>
        <w:tc>
          <w:tcPr>
            <w:tcW w:w="1309" w:type="dxa"/>
            <w:shd w:val="clear" w:color="auto" w:fill="9CC2E5" w:themeFill="accent5" w:themeFillTint="99"/>
          </w:tcPr>
          <w:p w14:paraId="5A38B554" w14:textId="77777777" w:rsidR="002B140A" w:rsidRDefault="002B140A"/>
        </w:tc>
      </w:tr>
      <w:tr w:rsidR="002B140A" w14:paraId="1CDB8536" w14:textId="77777777" w:rsidTr="00E41FEA">
        <w:tc>
          <w:tcPr>
            <w:tcW w:w="2340" w:type="dxa"/>
          </w:tcPr>
          <w:p w14:paraId="7961B323" w14:textId="1CA867E3" w:rsidR="002B140A" w:rsidRDefault="002B140A">
            <w:r>
              <w:t>September 13</w:t>
            </w:r>
            <w:r w:rsidRPr="002B140A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6161" w:type="dxa"/>
          </w:tcPr>
          <w:p w14:paraId="342239B4" w14:textId="74699A57" w:rsidR="002B140A" w:rsidRDefault="002B140A">
            <w:r>
              <w:t xml:space="preserve">Step 1: Shared Goal and Action Plan Completed for all eligible CFS. </w:t>
            </w:r>
          </w:p>
        </w:tc>
        <w:tc>
          <w:tcPr>
            <w:tcW w:w="1309" w:type="dxa"/>
          </w:tcPr>
          <w:p w14:paraId="200C8F20" w14:textId="77777777" w:rsidR="002B140A" w:rsidRDefault="002B140A" w:rsidP="0068502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2B140A" w14:paraId="73623D3F" w14:textId="77777777" w:rsidTr="00E41FEA">
        <w:tc>
          <w:tcPr>
            <w:tcW w:w="2340" w:type="dxa"/>
          </w:tcPr>
          <w:p w14:paraId="1A423816" w14:textId="280479F4" w:rsidR="002B140A" w:rsidRDefault="002B140A">
            <w:r>
              <w:t>October 25</w:t>
            </w:r>
            <w:r w:rsidRPr="002B140A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6161" w:type="dxa"/>
          </w:tcPr>
          <w:p w14:paraId="796E65DA" w14:textId="5BD4B1EA" w:rsidR="002B140A" w:rsidRDefault="002B140A">
            <w:r>
              <w:t>Group Professional Development Collaborative (2</w:t>
            </w:r>
            <w:r w:rsidRPr="002B140A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of 4 meetings)</w:t>
            </w:r>
            <w:r w:rsidR="009462D3">
              <w:t xml:space="preserve"> Zoom</w:t>
            </w:r>
          </w:p>
        </w:tc>
        <w:tc>
          <w:tcPr>
            <w:tcW w:w="1309" w:type="dxa"/>
          </w:tcPr>
          <w:p w14:paraId="1B464F70" w14:textId="77777777" w:rsidR="002B140A" w:rsidRDefault="002B140A" w:rsidP="0068502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2B140A" w14:paraId="0DA9CAD7" w14:textId="77777777" w:rsidTr="00E41FEA">
        <w:tc>
          <w:tcPr>
            <w:tcW w:w="2340" w:type="dxa"/>
          </w:tcPr>
          <w:p w14:paraId="369A8CEB" w14:textId="062BEC52" w:rsidR="002B140A" w:rsidRDefault="002B140A">
            <w:r>
              <w:t>October 25</w:t>
            </w:r>
            <w:r w:rsidRPr="002B140A">
              <w:rPr>
                <w:vertAlign w:val="superscript"/>
              </w:rPr>
              <w:t>th</w:t>
            </w:r>
            <w:r>
              <w:t>, 2021</w:t>
            </w:r>
          </w:p>
        </w:tc>
        <w:tc>
          <w:tcPr>
            <w:tcW w:w="6161" w:type="dxa"/>
          </w:tcPr>
          <w:p w14:paraId="621CF24E" w14:textId="5FE64BC9" w:rsidR="002B140A" w:rsidRDefault="002B140A">
            <w:r>
              <w:t>EHS Academy</w:t>
            </w:r>
          </w:p>
        </w:tc>
        <w:tc>
          <w:tcPr>
            <w:tcW w:w="1309" w:type="dxa"/>
          </w:tcPr>
          <w:p w14:paraId="0B887980" w14:textId="77777777" w:rsidR="002B140A" w:rsidRDefault="002B140A" w:rsidP="0068502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2B140A" w14:paraId="6E9FBCB1" w14:textId="77777777" w:rsidTr="00E41FEA">
        <w:tc>
          <w:tcPr>
            <w:tcW w:w="2340" w:type="dxa"/>
          </w:tcPr>
          <w:p w14:paraId="3B683AFC" w14:textId="11C8C22D" w:rsidR="002B140A" w:rsidRDefault="00685020">
            <w:r>
              <w:t>November 15th</w:t>
            </w:r>
            <w:r w:rsidR="002B140A">
              <w:t>, 2021</w:t>
            </w:r>
          </w:p>
        </w:tc>
        <w:tc>
          <w:tcPr>
            <w:tcW w:w="6161" w:type="dxa"/>
          </w:tcPr>
          <w:p w14:paraId="28ABA9D8" w14:textId="1420E97C" w:rsidR="002B140A" w:rsidRDefault="002B140A">
            <w:r>
              <w:t>Coaching Newsletter</w:t>
            </w:r>
            <w:r w:rsidR="00DD1665">
              <w:t xml:space="preserve"> sent to EHS Staff</w:t>
            </w:r>
          </w:p>
        </w:tc>
        <w:tc>
          <w:tcPr>
            <w:tcW w:w="1309" w:type="dxa"/>
          </w:tcPr>
          <w:p w14:paraId="5C9F8435" w14:textId="77777777" w:rsidR="002B140A" w:rsidRPr="00685020" w:rsidRDefault="002B140A" w:rsidP="006850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685020" w14:paraId="03B359B9" w14:textId="77777777" w:rsidTr="00E41FEA">
        <w:tc>
          <w:tcPr>
            <w:tcW w:w="2340" w:type="dxa"/>
          </w:tcPr>
          <w:p w14:paraId="0111D195" w14:textId="43E97E80" w:rsidR="00685020" w:rsidRDefault="00685020">
            <w:r>
              <w:t>Month of November</w:t>
            </w:r>
          </w:p>
        </w:tc>
        <w:tc>
          <w:tcPr>
            <w:tcW w:w="6161" w:type="dxa"/>
          </w:tcPr>
          <w:p w14:paraId="23A1F847" w14:textId="12EBB960" w:rsidR="00685020" w:rsidRDefault="00685020">
            <w:r>
              <w:t xml:space="preserve">Check-Ins: Reflection and </w:t>
            </w:r>
            <w:r w:rsidR="003E0755">
              <w:t>Feedback for</w:t>
            </w:r>
            <w:r w:rsidR="00FE1C86">
              <w:t xml:space="preserve"> Individual Professional Development Goals. </w:t>
            </w:r>
          </w:p>
        </w:tc>
        <w:tc>
          <w:tcPr>
            <w:tcW w:w="1309" w:type="dxa"/>
          </w:tcPr>
          <w:p w14:paraId="17BE89A6" w14:textId="77777777" w:rsidR="00685020" w:rsidRDefault="00685020" w:rsidP="009462D3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2B140A" w14:paraId="2313C40B" w14:textId="77777777" w:rsidTr="00E41FEA">
        <w:tc>
          <w:tcPr>
            <w:tcW w:w="2340" w:type="dxa"/>
            <w:shd w:val="clear" w:color="auto" w:fill="9CC2E5" w:themeFill="accent5" w:themeFillTint="99"/>
          </w:tcPr>
          <w:p w14:paraId="2935B574" w14:textId="77777777" w:rsidR="002B140A" w:rsidRDefault="002B140A"/>
        </w:tc>
        <w:tc>
          <w:tcPr>
            <w:tcW w:w="6161" w:type="dxa"/>
            <w:shd w:val="clear" w:color="auto" w:fill="9CC2E5" w:themeFill="accent5" w:themeFillTint="99"/>
          </w:tcPr>
          <w:p w14:paraId="1AF19182" w14:textId="77777777" w:rsidR="002B140A" w:rsidRPr="00EE0FE5" w:rsidRDefault="002B140A">
            <w:pPr>
              <w:rPr>
                <w:b/>
                <w:bCs/>
              </w:rPr>
            </w:pPr>
            <w:r w:rsidRPr="00EE0FE5">
              <w:rPr>
                <w:b/>
                <w:bCs/>
              </w:rPr>
              <w:t>Winter Quarter of Program Year 21-22</w:t>
            </w:r>
          </w:p>
          <w:p w14:paraId="0C7EDB57" w14:textId="77ECC0A8" w:rsidR="00685020" w:rsidRDefault="00685020">
            <w:r w:rsidRPr="00EE0FE5">
              <w:rPr>
                <w:b/>
                <w:bCs/>
                <w:sz w:val="18"/>
                <w:szCs w:val="18"/>
              </w:rPr>
              <w:t>(December, January, February)</w:t>
            </w:r>
          </w:p>
        </w:tc>
        <w:tc>
          <w:tcPr>
            <w:tcW w:w="1309" w:type="dxa"/>
            <w:shd w:val="clear" w:color="auto" w:fill="9CC2E5" w:themeFill="accent5" w:themeFillTint="99"/>
          </w:tcPr>
          <w:p w14:paraId="79B154EB" w14:textId="77777777" w:rsidR="002B140A" w:rsidRDefault="002B140A"/>
        </w:tc>
      </w:tr>
      <w:tr w:rsidR="00685020" w14:paraId="13788C29" w14:textId="77777777" w:rsidTr="00E41FEA">
        <w:tc>
          <w:tcPr>
            <w:tcW w:w="2340" w:type="dxa"/>
          </w:tcPr>
          <w:p w14:paraId="32885C2F" w14:textId="07384567" w:rsidR="00685020" w:rsidRDefault="00FE1C86">
            <w:r>
              <w:t>December-February, 2022</w:t>
            </w:r>
          </w:p>
        </w:tc>
        <w:tc>
          <w:tcPr>
            <w:tcW w:w="6161" w:type="dxa"/>
          </w:tcPr>
          <w:p w14:paraId="344547A0" w14:textId="71F1E44B" w:rsidR="00685020" w:rsidRDefault="00685020">
            <w:r>
              <w:t xml:space="preserve">Check-Ins: Reflection and Feedback </w:t>
            </w:r>
            <w:r w:rsidR="00FE1C86">
              <w:t>for Individua</w:t>
            </w:r>
            <w:r w:rsidR="00EE0FE5">
              <w:t>l</w:t>
            </w:r>
            <w:r w:rsidR="00FE1C86">
              <w:t xml:space="preserve"> Professional Development Goals. </w:t>
            </w:r>
          </w:p>
        </w:tc>
        <w:tc>
          <w:tcPr>
            <w:tcW w:w="1309" w:type="dxa"/>
          </w:tcPr>
          <w:p w14:paraId="60D982B7" w14:textId="77777777" w:rsidR="00685020" w:rsidRDefault="00685020" w:rsidP="009462D3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7305BE" w14:paraId="5EF88310" w14:textId="77777777" w:rsidTr="00E41FEA">
        <w:tc>
          <w:tcPr>
            <w:tcW w:w="2340" w:type="dxa"/>
          </w:tcPr>
          <w:p w14:paraId="48404B3C" w14:textId="688EFE19" w:rsidR="007305BE" w:rsidRDefault="007305BE">
            <w:r>
              <w:t>January 14</w:t>
            </w:r>
            <w:r w:rsidRPr="007305BE">
              <w:rPr>
                <w:vertAlign w:val="superscript"/>
              </w:rPr>
              <w:t>th</w:t>
            </w:r>
            <w:r>
              <w:t>, 2022</w:t>
            </w:r>
          </w:p>
        </w:tc>
        <w:tc>
          <w:tcPr>
            <w:tcW w:w="6161" w:type="dxa"/>
          </w:tcPr>
          <w:p w14:paraId="3AE242C4" w14:textId="1DBFAB0A" w:rsidR="007305BE" w:rsidRDefault="007305BE">
            <w:r>
              <w:t>Coaching Implementation Teaming Meeting</w:t>
            </w:r>
            <w:r w:rsidR="00540BB1">
              <w:t xml:space="preserve"> (Zoom)</w:t>
            </w:r>
          </w:p>
        </w:tc>
        <w:tc>
          <w:tcPr>
            <w:tcW w:w="1309" w:type="dxa"/>
          </w:tcPr>
          <w:p w14:paraId="3F669F42" w14:textId="77777777" w:rsidR="007305BE" w:rsidRDefault="007305BE" w:rsidP="00BB7DD7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2B140A" w14:paraId="7A4F0CD8" w14:textId="77777777" w:rsidTr="00E41FEA">
        <w:tc>
          <w:tcPr>
            <w:tcW w:w="2340" w:type="dxa"/>
          </w:tcPr>
          <w:p w14:paraId="37A7E75A" w14:textId="44516968" w:rsidR="002B140A" w:rsidRDefault="002B140A">
            <w:r>
              <w:t>January 24</w:t>
            </w:r>
            <w:r w:rsidRPr="002B140A">
              <w:rPr>
                <w:vertAlign w:val="superscript"/>
              </w:rPr>
              <w:t>th</w:t>
            </w:r>
            <w:r>
              <w:t>, 2022</w:t>
            </w:r>
          </w:p>
        </w:tc>
        <w:tc>
          <w:tcPr>
            <w:tcW w:w="6161" w:type="dxa"/>
          </w:tcPr>
          <w:p w14:paraId="3F633FE3" w14:textId="2D5F5D42" w:rsidR="002B140A" w:rsidRDefault="002B140A">
            <w:r>
              <w:t>Group Professional Development Collaborative (3</w:t>
            </w:r>
            <w:r w:rsidR="00773931" w:rsidRPr="002B140A">
              <w:rPr>
                <w:vertAlign w:val="superscript"/>
              </w:rPr>
              <w:t>rd</w:t>
            </w:r>
            <w:r w:rsidR="00773931">
              <w:t xml:space="preserve"> of </w:t>
            </w:r>
            <w:r>
              <w:t>4 meetings)</w:t>
            </w:r>
            <w:r w:rsidR="009462D3">
              <w:t xml:space="preserve"> Zoom.</w:t>
            </w:r>
          </w:p>
        </w:tc>
        <w:tc>
          <w:tcPr>
            <w:tcW w:w="1309" w:type="dxa"/>
          </w:tcPr>
          <w:p w14:paraId="5D96B949" w14:textId="77777777" w:rsidR="002B140A" w:rsidRDefault="002B140A" w:rsidP="00BB7DD7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2B140A" w14:paraId="53ED12E2" w14:textId="77777777" w:rsidTr="00E41FEA">
        <w:tc>
          <w:tcPr>
            <w:tcW w:w="2340" w:type="dxa"/>
          </w:tcPr>
          <w:p w14:paraId="6237B32F" w14:textId="71DA296E" w:rsidR="002B140A" w:rsidRDefault="002B140A">
            <w:r>
              <w:t>January 24</w:t>
            </w:r>
            <w:r w:rsidRPr="002B140A">
              <w:rPr>
                <w:vertAlign w:val="superscript"/>
              </w:rPr>
              <w:t>th</w:t>
            </w:r>
            <w:r>
              <w:t>, 2022</w:t>
            </w:r>
          </w:p>
        </w:tc>
        <w:tc>
          <w:tcPr>
            <w:tcW w:w="6161" w:type="dxa"/>
          </w:tcPr>
          <w:p w14:paraId="0DE1F342" w14:textId="16268B14" w:rsidR="002B140A" w:rsidRDefault="002B140A">
            <w:r>
              <w:t>EHS Academy</w:t>
            </w:r>
          </w:p>
        </w:tc>
        <w:tc>
          <w:tcPr>
            <w:tcW w:w="1309" w:type="dxa"/>
          </w:tcPr>
          <w:p w14:paraId="303DF502" w14:textId="77777777" w:rsidR="002B140A" w:rsidRDefault="002B140A" w:rsidP="00BB7DD7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9462D3" w14:paraId="5FC03439" w14:textId="77777777" w:rsidTr="00E41FEA">
        <w:tc>
          <w:tcPr>
            <w:tcW w:w="2340" w:type="dxa"/>
          </w:tcPr>
          <w:p w14:paraId="158BA9AC" w14:textId="25AF338D" w:rsidR="009462D3" w:rsidRDefault="009462D3" w:rsidP="009462D3">
            <w:r>
              <w:t>February 25</w:t>
            </w:r>
            <w:r w:rsidRPr="009462D3">
              <w:rPr>
                <w:vertAlign w:val="superscript"/>
              </w:rPr>
              <w:t>th</w:t>
            </w:r>
            <w:r>
              <w:t>, 2022</w:t>
            </w:r>
          </w:p>
        </w:tc>
        <w:tc>
          <w:tcPr>
            <w:tcW w:w="6161" w:type="dxa"/>
          </w:tcPr>
          <w:p w14:paraId="29F8D958" w14:textId="3F23648A" w:rsidR="009462D3" w:rsidRDefault="009462D3" w:rsidP="009462D3">
            <w:r>
              <w:t>Coaching Newsletter sent to EHS Staff</w:t>
            </w:r>
          </w:p>
        </w:tc>
        <w:tc>
          <w:tcPr>
            <w:tcW w:w="1309" w:type="dxa"/>
          </w:tcPr>
          <w:p w14:paraId="4AB6BEBD" w14:textId="77777777" w:rsidR="009462D3" w:rsidRDefault="009462D3" w:rsidP="009C7E62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9462D3" w14:paraId="6D4ED1EC" w14:textId="77777777" w:rsidTr="00E41FEA">
        <w:tc>
          <w:tcPr>
            <w:tcW w:w="2340" w:type="dxa"/>
            <w:shd w:val="clear" w:color="auto" w:fill="9CC2E5" w:themeFill="accent5" w:themeFillTint="99"/>
          </w:tcPr>
          <w:p w14:paraId="7A87DB2A" w14:textId="77777777" w:rsidR="009462D3" w:rsidRDefault="009462D3" w:rsidP="009462D3"/>
        </w:tc>
        <w:tc>
          <w:tcPr>
            <w:tcW w:w="6161" w:type="dxa"/>
            <w:shd w:val="clear" w:color="auto" w:fill="9CC2E5" w:themeFill="accent5" w:themeFillTint="99"/>
          </w:tcPr>
          <w:p w14:paraId="5325A10F" w14:textId="77777777" w:rsidR="009462D3" w:rsidRPr="00EE0FE5" w:rsidRDefault="009462D3" w:rsidP="009462D3">
            <w:pPr>
              <w:rPr>
                <w:b/>
                <w:bCs/>
              </w:rPr>
            </w:pPr>
            <w:r w:rsidRPr="00EE0FE5">
              <w:rPr>
                <w:b/>
                <w:bCs/>
              </w:rPr>
              <w:t>Spring Quarter of Program Year 21-22</w:t>
            </w:r>
          </w:p>
          <w:p w14:paraId="48EFC2B5" w14:textId="6F7E3BF3" w:rsidR="009462D3" w:rsidRDefault="009462D3" w:rsidP="009462D3">
            <w:r w:rsidRPr="00EE0FE5">
              <w:rPr>
                <w:b/>
                <w:bCs/>
                <w:sz w:val="18"/>
                <w:szCs w:val="18"/>
              </w:rPr>
              <w:t>(March, April, May)</w:t>
            </w:r>
          </w:p>
        </w:tc>
        <w:tc>
          <w:tcPr>
            <w:tcW w:w="1309" w:type="dxa"/>
            <w:shd w:val="clear" w:color="auto" w:fill="9CC2E5" w:themeFill="accent5" w:themeFillTint="99"/>
          </w:tcPr>
          <w:p w14:paraId="310D7BB0" w14:textId="77777777" w:rsidR="009462D3" w:rsidRDefault="009462D3" w:rsidP="009462D3"/>
        </w:tc>
      </w:tr>
      <w:tr w:rsidR="009462D3" w14:paraId="627BE28A" w14:textId="77777777" w:rsidTr="00E41FEA">
        <w:tc>
          <w:tcPr>
            <w:tcW w:w="2340" w:type="dxa"/>
            <w:shd w:val="clear" w:color="auto" w:fill="auto"/>
          </w:tcPr>
          <w:p w14:paraId="540922EE" w14:textId="428CD59D" w:rsidR="009462D3" w:rsidRDefault="00FE1C86" w:rsidP="009462D3">
            <w:r>
              <w:t>March-May, 2022</w:t>
            </w:r>
          </w:p>
        </w:tc>
        <w:tc>
          <w:tcPr>
            <w:tcW w:w="6161" w:type="dxa"/>
            <w:shd w:val="clear" w:color="auto" w:fill="auto"/>
          </w:tcPr>
          <w:p w14:paraId="7D8DD767" w14:textId="64694FC5" w:rsidR="009462D3" w:rsidRDefault="009462D3" w:rsidP="009462D3">
            <w:r>
              <w:t>Check-Ins: Reflection &amp; Feedback and finalize goal progress for program year</w:t>
            </w:r>
            <w:r w:rsidR="00FE1C86">
              <w:t xml:space="preserve"> with Individual Professional Development Goals. </w:t>
            </w:r>
          </w:p>
        </w:tc>
        <w:tc>
          <w:tcPr>
            <w:tcW w:w="1309" w:type="dxa"/>
            <w:shd w:val="clear" w:color="auto" w:fill="auto"/>
          </w:tcPr>
          <w:p w14:paraId="458D8D8B" w14:textId="77777777" w:rsidR="009462D3" w:rsidRDefault="009462D3" w:rsidP="00540BB1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9462D3" w14:paraId="2040F92B" w14:textId="77777777" w:rsidTr="00E41FEA">
        <w:tc>
          <w:tcPr>
            <w:tcW w:w="2340" w:type="dxa"/>
            <w:shd w:val="clear" w:color="auto" w:fill="auto"/>
          </w:tcPr>
          <w:p w14:paraId="3078DE13" w14:textId="2ABA7E79" w:rsidR="009462D3" w:rsidRDefault="009462D3" w:rsidP="009462D3">
            <w:r>
              <w:t>May 2</w:t>
            </w:r>
            <w:r w:rsidR="002212AF">
              <w:t>3</w:t>
            </w:r>
            <w:r w:rsidR="009C7E62" w:rsidRPr="002212AF">
              <w:rPr>
                <w:vertAlign w:val="superscript"/>
              </w:rPr>
              <w:t>rd</w:t>
            </w:r>
            <w:r w:rsidR="009C7E62">
              <w:t>,</w:t>
            </w:r>
            <w:r>
              <w:t xml:space="preserve"> 2022</w:t>
            </w:r>
          </w:p>
        </w:tc>
        <w:tc>
          <w:tcPr>
            <w:tcW w:w="6161" w:type="dxa"/>
            <w:shd w:val="clear" w:color="auto" w:fill="auto"/>
          </w:tcPr>
          <w:p w14:paraId="02A6E33F" w14:textId="027A929A" w:rsidR="009462D3" w:rsidRDefault="009462D3" w:rsidP="009462D3">
            <w:r>
              <w:t xml:space="preserve">Group Professional Development </w:t>
            </w:r>
            <w:r w:rsidR="00FE1C86">
              <w:t>Collaborative</w:t>
            </w:r>
          </w:p>
          <w:p w14:paraId="27EC3C92" w14:textId="28E7129B" w:rsidR="009462D3" w:rsidRDefault="009462D3" w:rsidP="009462D3">
            <w:r>
              <w:t>(4</w:t>
            </w:r>
            <w:r w:rsidRPr="009462D3">
              <w:rPr>
                <w:vertAlign w:val="superscript"/>
              </w:rPr>
              <w:t>th</w:t>
            </w:r>
            <w:r>
              <w:t xml:space="preserve"> of 4 meetings) Zoom. </w:t>
            </w:r>
          </w:p>
        </w:tc>
        <w:tc>
          <w:tcPr>
            <w:tcW w:w="1309" w:type="dxa"/>
            <w:shd w:val="clear" w:color="auto" w:fill="auto"/>
          </w:tcPr>
          <w:p w14:paraId="2CDC7353" w14:textId="77777777" w:rsidR="009462D3" w:rsidRDefault="009462D3" w:rsidP="00540BB1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9462D3" w14:paraId="45D8E046" w14:textId="77777777" w:rsidTr="00BB7DD7">
        <w:trPr>
          <w:trHeight w:val="332"/>
        </w:trPr>
        <w:tc>
          <w:tcPr>
            <w:tcW w:w="2340" w:type="dxa"/>
            <w:shd w:val="clear" w:color="auto" w:fill="auto"/>
          </w:tcPr>
          <w:p w14:paraId="5F19EE4B" w14:textId="079C0703" w:rsidR="009462D3" w:rsidRDefault="009462D3" w:rsidP="009462D3">
            <w:r>
              <w:t>May 30</w:t>
            </w:r>
            <w:r w:rsidRPr="009462D3">
              <w:rPr>
                <w:vertAlign w:val="superscript"/>
              </w:rPr>
              <w:t>th</w:t>
            </w:r>
            <w:r>
              <w:t>, 2022</w:t>
            </w:r>
          </w:p>
        </w:tc>
        <w:tc>
          <w:tcPr>
            <w:tcW w:w="6161" w:type="dxa"/>
            <w:shd w:val="clear" w:color="auto" w:fill="auto"/>
          </w:tcPr>
          <w:p w14:paraId="00D78DB0" w14:textId="3E1943C4" w:rsidR="009462D3" w:rsidRDefault="000E3110" w:rsidP="009462D3">
            <w:r>
              <w:t>Coaching survey sent out to all participating CFS</w:t>
            </w:r>
          </w:p>
        </w:tc>
        <w:tc>
          <w:tcPr>
            <w:tcW w:w="1309" w:type="dxa"/>
            <w:shd w:val="clear" w:color="auto" w:fill="auto"/>
          </w:tcPr>
          <w:p w14:paraId="686355A1" w14:textId="77777777" w:rsidR="009462D3" w:rsidRDefault="009462D3" w:rsidP="00540BB1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BB7DD7" w14:paraId="7EFCFCFF" w14:textId="77777777" w:rsidTr="00BB7DD7">
        <w:tc>
          <w:tcPr>
            <w:tcW w:w="2340" w:type="dxa"/>
            <w:shd w:val="clear" w:color="auto" w:fill="9CC2E5" w:themeFill="accent5" w:themeFillTint="99"/>
          </w:tcPr>
          <w:p w14:paraId="62638C0C" w14:textId="77777777" w:rsidR="00BB7DD7" w:rsidRPr="00BB7DD7" w:rsidRDefault="00BB7DD7" w:rsidP="009462D3">
            <w:pPr>
              <w:rPr>
                <w:b/>
                <w:bCs/>
              </w:rPr>
            </w:pPr>
          </w:p>
        </w:tc>
        <w:tc>
          <w:tcPr>
            <w:tcW w:w="6161" w:type="dxa"/>
            <w:shd w:val="clear" w:color="auto" w:fill="9CC2E5" w:themeFill="accent5" w:themeFillTint="99"/>
          </w:tcPr>
          <w:p w14:paraId="674BB0F5" w14:textId="77777777" w:rsidR="00BB7DD7" w:rsidRDefault="00BB7DD7" w:rsidP="009462D3">
            <w:pPr>
              <w:rPr>
                <w:b/>
                <w:bCs/>
              </w:rPr>
            </w:pPr>
            <w:r w:rsidRPr="00BB7DD7">
              <w:rPr>
                <w:b/>
                <w:bCs/>
              </w:rPr>
              <w:t>Summer Quarter of Program Year 21-22</w:t>
            </w:r>
          </w:p>
          <w:p w14:paraId="20008F2A" w14:textId="04D6B0B7" w:rsidR="00A20785" w:rsidRPr="00BB7DD7" w:rsidRDefault="00A20785" w:rsidP="009462D3">
            <w:pPr>
              <w:rPr>
                <w:b/>
                <w:bCs/>
              </w:rPr>
            </w:pPr>
            <w:r>
              <w:rPr>
                <w:b/>
                <w:bCs/>
              </w:rPr>
              <w:t>(June, July, August)</w:t>
            </w:r>
          </w:p>
        </w:tc>
        <w:tc>
          <w:tcPr>
            <w:tcW w:w="1309" w:type="dxa"/>
            <w:shd w:val="clear" w:color="auto" w:fill="9CC2E5" w:themeFill="accent5" w:themeFillTint="99"/>
          </w:tcPr>
          <w:p w14:paraId="5080F9D3" w14:textId="77777777" w:rsidR="00BB7DD7" w:rsidRPr="00BB7DD7" w:rsidRDefault="00BB7DD7" w:rsidP="009462D3">
            <w:pPr>
              <w:rPr>
                <w:b/>
                <w:bCs/>
              </w:rPr>
            </w:pPr>
          </w:p>
        </w:tc>
      </w:tr>
      <w:tr w:rsidR="002212AF" w14:paraId="05A868C2" w14:textId="77777777" w:rsidTr="00E41FEA">
        <w:tc>
          <w:tcPr>
            <w:tcW w:w="2340" w:type="dxa"/>
            <w:shd w:val="clear" w:color="auto" w:fill="auto"/>
          </w:tcPr>
          <w:p w14:paraId="29F3FC41" w14:textId="4E8D3F97" w:rsidR="002212AF" w:rsidRDefault="002212AF" w:rsidP="009462D3">
            <w:r>
              <w:t>June, 2022</w:t>
            </w:r>
          </w:p>
        </w:tc>
        <w:tc>
          <w:tcPr>
            <w:tcW w:w="6161" w:type="dxa"/>
            <w:shd w:val="clear" w:color="auto" w:fill="auto"/>
          </w:tcPr>
          <w:p w14:paraId="102111C6" w14:textId="6EF5F4DD" w:rsidR="002212AF" w:rsidRDefault="002212AF" w:rsidP="009462D3">
            <w:r>
              <w:t>Finish Reflection and Feedback and Finalize Goal Progress</w:t>
            </w:r>
          </w:p>
        </w:tc>
        <w:tc>
          <w:tcPr>
            <w:tcW w:w="1309" w:type="dxa"/>
            <w:shd w:val="clear" w:color="auto" w:fill="auto"/>
          </w:tcPr>
          <w:p w14:paraId="5FB38955" w14:textId="77777777" w:rsidR="002212AF" w:rsidRDefault="002212AF" w:rsidP="00540BB1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BB7DD7" w14:paraId="390CA0BB" w14:textId="77777777" w:rsidTr="00E41FEA">
        <w:tc>
          <w:tcPr>
            <w:tcW w:w="2340" w:type="dxa"/>
            <w:shd w:val="clear" w:color="auto" w:fill="auto"/>
          </w:tcPr>
          <w:p w14:paraId="197473D7" w14:textId="16B231E7" w:rsidR="00BB7DD7" w:rsidRDefault="00BB7DD7" w:rsidP="009462D3">
            <w:r>
              <w:t>June 1</w:t>
            </w:r>
            <w:r w:rsidRPr="00BB7DD7">
              <w:rPr>
                <w:vertAlign w:val="superscript"/>
              </w:rPr>
              <w:t>st</w:t>
            </w:r>
            <w:r>
              <w:t>, 2022</w:t>
            </w:r>
          </w:p>
        </w:tc>
        <w:tc>
          <w:tcPr>
            <w:tcW w:w="6161" w:type="dxa"/>
            <w:shd w:val="clear" w:color="auto" w:fill="auto"/>
          </w:tcPr>
          <w:p w14:paraId="238CC47E" w14:textId="5B536907" w:rsidR="00BB7DD7" w:rsidRDefault="00BB7DD7" w:rsidP="009462D3">
            <w:r>
              <w:t>PAT/HOVRS Observations Completed</w:t>
            </w:r>
          </w:p>
        </w:tc>
        <w:tc>
          <w:tcPr>
            <w:tcW w:w="1309" w:type="dxa"/>
            <w:shd w:val="clear" w:color="auto" w:fill="auto"/>
          </w:tcPr>
          <w:p w14:paraId="6A5AD0E4" w14:textId="77777777" w:rsidR="00BB7DD7" w:rsidRDefault="00BB7DD7" w:rsidP="000E3110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E3110" w14:paraId="6755135B" w14:textId="77777777" w:rsidTr="00A20785">
        <w:trPr>
          <w:trHeight w:val="359"/>
        </w:trPr>
        <w:tc>
          <w:tcPr>
            <w:tcW w:w="2340" w:type="dxa"/>
            <w:shd w:val="clear" w:color="auto" w:fill="auto"/>
          </w:tcPr>
          <w:p w14:paraId="370EED65" w14:textId="6EECD63A" w:rsidR="000E3110" w:rsidRDefault="000E3110" w:rsidP="000E3110">
            <w:r>
              <w:t>June 1</w:t>
            </w:r>
            <w:r w:rsidRPr="000E3110">
              <w:rPr>
                <w:vertAlign w:val="superscript"/>
              </w:rPr>
              <w:t>st</w:t>
            </w:r>
            <w:r>
              <w:t>, 2022</w:t>
            </w:r>
          </w:p>
        </w:tc>
        <w:tc>
          <w:tcPr>
            <w:tcW w:w="6161" w:type="dxa"/>
            <w:shd w:val="clear" w:color="auto" w:fill="auto"/>
          </w:tcPr>
          <w:p w14:paraId="52B6124F" w14:textId="236740E1" w:rsidR="000E3110" w:rsidRDefault="000E3110" w:rsidP="000E3110">
            <w:r>
              <w:t xml:space="preserve">EHS Coaching Newsletter sent to EHS Staff </w:t>
            </w:r>
          </w:p>
        </w:tc>
        <w:tc>
          <w:tcPr>
            <w:tcW w:w="1309" w:type="dxa"/>
            <w:shd w:val="clear" w:color="auto" w:fill="auto"/>
          </w:tcPr>
          <w:p w14:paraId="2DE939A4" w14:textId="77777777" w:rsidR="000E3110" w:rsidRDefault="000E3110" w:rsidP="000E3110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E3110" w14:paraId="6BC95F7F" w14:textId="77777777" w:rsidTr="00E41FEA">
        <w:tc>
          <w:tcPr>
            <w:tcW w:w="2340" w:type="dxa"/>
            <w:shd w:val="clear" w:color="auto" w:fill="auto"/>
          </w:tcPr>
          <w:p w14:paraId="3DA2E0BF" w14:textId="436FE5E2" w:rsidR="000E3110" w:rsidRDefault="000E3110" w:rsidP="000E3110">
            <w:r>
              <w:t>June 24</w:t>
            </w:r>
            <w:r w:rsidRPr="00540BB1">
              <w:rPr>
                <w:vertAlign w:val="superscript"/>
              </w:rPr>
              <w:t>th</w:t>
            </w:r>
            <w:r>
              <w:t>, 2022</w:t>
            </w:r>
          </w:p>
        </w:tc>
        <w:tc>
          <w:tcPr>
            <w:tcW w:w="6161" w:type="dxa"/>
            <w:shd w:val="clear" w:color="auto" w:fill="auto"/>
          </w:tcPr>
          <w:p w14:paraId="2C94CA17" w14:textId="44EC04BC" w:rsidR="000E3110" w:rsidRDefault="000E3110" w:rsidP="000E3110">
            <w:r>
              <w:t>Coaching Implementation Team Meeting (Zoom)</w:t>
            </w:r>
          </w:p>
        </w:tc>
        <w:tc>
          <w:tcPr>
            <w:tcW w:w="1309" w:type="dxa"/>
            <w:shd w:val="clear" w:color="auto" w:fill="auto"/>
          </w:tcPr>
          <w:p w14:paraId="6319B1DD" w14:textId="77777777" w:rsidR="000E3110" w:rsidRDefault="000E3110" w:rsidP="00A20785"/>
        </w:tc>
      </w:tr>
    </w:tbl>
    <w:p w14:paraId="2EC27582" w14:textId="7B0FDA7A" w:rsidR="007305BE" w:rsidRDefault="007305BE"/>
    <w:p w14:paraId="2A3D7F2B" w14:textId="1952DA12" w:rsidR="00D27310" w:rsidRPr="00A20785" w:rsidRDefault="00D27310" w:rsidP="000E3110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 w:rsidRPr="00A20785">
        <w:rPr>
          <w:rFonts w:cstheme="minorHAnsi"/>
          <w:b/>
          <w:bCs/>
          <w:sz w:val="32"/>
          <w:szCs w:val="32"/>
          <w:u w:val="single"/>
        </w:rPr>
        <w:t xml:space="preserve">Practice </w:t>
      </w:r>
      <w:r w:rsidR="00F305DB" w:rsidRPr="00A20785">
        <w:rPr>
          <w:rFonts w:cstheme="minorHAnsi"/>
          <w:b/>
          <w:bCs/>
          <w:sz w:val="32"/>
          <w:szCs w:val="32"/>
          <w:u w:val="single"/>
        </w:rPr>
        <w:t>B</w:t>
      </w:r>
      <w:r w:rsidRPr="00A20785">
        <w:rPr>
          <w:rFonts w:cstheme="minorHAnsi"/>
          <w:b/>
          <w:bCs/>
          <w:sz w:val="32"/>
          <w:szCs w:val="32"/>
          <w:u w:val="single"/>
        </w:rPr>
        <w:t>ased Coaching Professional Development Survey</w:t>
      </w:r>
      <w:r w:rsidR="000E3110" w:rsidRPr="00A20785">
        <w:rPr>
          <w:rFonts w:cstheme="minorHAnsi"/>
          <w:b/>
          <w:bCs/>
          <w:sz w:val="32"/>
          <w:szCs w:val="32"/>
          <w:u w:val="single"/>
        </w:rPr>
        <w:t xml:space="preserve"> Results</w:t>
      </w:r>
    </w:p>
    <w:p w14:paraId="0B9AE476" w14:textId="3E4A9419" w:rsidR="00F305DB" w:rsidRPr="00A20785" w:rsidRDefault="0064314C">
      <w:pPr>
        <w:rPr>
          <w:rFonts w:cstheme="minorHAnsi"/>
        </w:rPr>
      </w:pPr>
      <w:r w:rsidRPr="00A20785">
        <w:rPr>
          <w:rFonts w:cstheme="minorHAnsi"/>
        </w:rPr>
        <w:t xml:space="preserve">As of August 2021, </w:t>
      </w:r>
      <w:r w:rsidR="006E64AF" w:rsidRPr="00A20785">
        <w:rPr>
          <w:rFonts w:cstheme="minorHAnsi"/>
        </w:rPr>
        <w:t xml:space="preserve">21 </w:t>
      </w:r>
      <w:r w:rsidR="00F305DB" w:rsidRPr="00A20785">
        <w:rPr>
          <w:rFonts w:cstheme="minorHAnsi"/>
        </w:rPr>
        <w:t xml:space="preserve">eligible </w:t>
      </w:r>
      <w:r w:rsidR="006E64AF" w:rsidRPr="00A20785">
        <w:rPr>
          <w:rFonts w:cstheme="minorHAnsi"/>
        </w:rPr>
        <w:t>EHS Child Family Specialists participat</w:t>
      </w:r>
      <w:r w:rsidR="00F305DB" w:rsidRPr="00A20785">
        <w:rPr>
          <w:rFonts w:cstheme="minorHAnsi"/>
        </w:rPr>
        <w:t>ed</w:t>
      </w:r>
      <w:r w:rsidR="006E64AF" w:rsidRPr="00A20785">
        <w:rPr>
          <w:rFonts w:cstheme="minorHAnsi"/>
        </w:rPr>
        <w:t xml:space="preserve"> in the Coaching Program Year 2</w:t>
      </w:r>
      <w:r w:rsidR="00DD1665" w:rsidRPr="00A20785">
        <w:rPr>
          <w:rFonts w:cstheme="minorHAnsi"/>
        </w:rPr>
        <w:t>021-</w:t>
      </w:r>
      <w:commentRangeStart w:id="0"/>
      <w:r w:rsidR="00DD1665" w:rsidRPr="00A20785">
        <w:rPr>
          <w:rFonts w:cstheme="minorHAnsi"/>
        </w:rPr>
        <w:t>2022</w:t>
      </w:r>
      <w:commentRangeEnd w:id="0"/>
      <w:r w:rsidR="004949D4" w:rsidRPr="00A20785">
        <w:rPr>
          <w:rStyle w:val="CommentReference"/>
          <w:rFonts w:cstheme="minorHAnsi"/>
        </w:rPr>
        <w:commentReference w:id="0"/>
      </w:r>
      <w:r w:rsidR="006E64AF" w:rsidRPr="00A20785">
        <w:rPr>
          <w:rFonts w:cstheme="minorHAnsi"/>
        </w:rPr>
        <w:t>.</w:t>
      </w:r>
    </w:p>
    <w:p w14:paraId="0CD9C60A" w14:textId="5437AC11" w:rsidR="00F305DB" w:rsidRPr="00A20785" w:rsidRDefault="00F305DB">
      <w:pPr>
        <w:rPr>
          <w:rFonts w:cstheme="minorHAnsi"/>
          <w:b/>
          <w:bCs/>
          <w:sz w:val="24"/>
          <w:szCs w:val="24"/>
          <w:u w:val="single"/>
        </w:rPr>
      </w:pPr>
      <w:r w:rsidRPr="00A20785">
        <w:rPr>
          <w:rFonts w:cstheme="minorHAnsi"/>
          <w:b/>
          <w:bCs/>
          <w:sz w:val="24"/>
          <w:szCs w:val="24"/>
          <w:u w:val="single"/>
        </w:rPr>
        <w:t>Professional Development Options:</w:t>
      </w:r>
    </w:p>
    <w:p w14:paraId="5ED3D62F" w14:textId="2CE1BACB" w:rsidR="00D27310" w:rsidRPr="00A20785" w:rsidRDefault="00DD1665">
      <w:pPr>
        <w:rPr>
          <w:rFonts w:cstheme="minorHAnsi"/>
        </w:rPr>
      </w:pPr>
      <w:r w:rsidRPr="00A20785">
        <w:rPr>
          <w:rFonts w:cstheme="minorHAnsi"/>
        </w:rPr>
        <w:t xml:space="preserve">The </w:t>
      </w:r>
      <w:r w:rsidR="00F305DB" w:rsidRPr="00A20785">
        <w:rPr>
          <w:rFonts w:cstheme="minorHAnsi"/>
        </w:rPr>
        <w:t xml:space="preserve">Practice Based Coaching Professional Development Survey </w:t>
      </w:r>
      <w:r w:rsidRPr="00A20785">
        <w:rPr>
          <w:rFonts w:cstheme="minorHAnsi"/>
        </w:rPr>
        <w:t xml:space="preserve">is individually scored based on </w:t>
      </w:r>
      <w:r w:rsidR="003E0755" w:rsidRPr="00A20785">
        <w:rPr>
          <w:rFonts w:cstheme="minorHAnsi"/>
        </w:rPr>
        <w:t>Child</w:t>
      </w:r>
      <w:r w:rsidRPr="00A20785">
        <w:rPr>
          <w:rFonts w:cstheme="minorHAnsi"/>
        </w:rPr>
        <w:t xml:space="preserve"> Family Specialist (CFS) </w:t>
      </w:r>
      <w:r w:rsidR="003E0755" w:rsidRPr="00A20785">
        <w:rPr>
          <w:rFonts w:cstheme="minorHAnsi"/>
        </w:rPr>
        <w:t xml:space="preserve">response </w:t>
      </w:r>
      <w:r w:rsidRPr="00A20785">
        <w:rPr>
          <w:rFonts w:cstheme="minorHAnsi"/>
        </w:rPr>
        <w:t xml:space="preserve">to </w:t>
      </w:r>
      <w:r w:rsidR="003E0755" w:rsidRPr="00A20785">
        <w:rPr>
          <w:rFonts w:cstheme="minorHAnsi"/>
        </w:rPr>
        <w:t xml:space="preserve">the following questions. </w:t>
      </w:r>
    </w:p>
    <w:p w14:paraId="6CCE2C7B" w14:textId="5EDD2BC7" w:rsidR="00F305DB" w:rsidRPr="00A20785" w:rsidRDefault="00F305DB" w:rsidP="00F305DB">
      <w:pPr>
        <w:pStyle w:val="ListParagraph"/>
        <w:numPr>
          <w:ilvl w:val="0"/>
          <w:numId w:val="2"/>
        </w:numPr>
        <w:rPr>
          <w:rFonts w:cstheme="minorHAnsi"/>
        </w:rPr>
      </w:pPr>
      <w:r w:rsidRPr="00A20785">
        <w:rPr>
          <w:rFonts w:cstheme="minorHAnsi"/>
        </w:rPr>
        <w:t>How often a Child Family Specialist thinks they are using the top 9 chosen practices from HOVRS and Parents as Teachers Curriculum.</w:t>
      </w:r>
    </w:p>
    <w:p w14:paraId="27A573F8" w14:textId="136A290B" w:rsidR="00F305DB" w:rsidRPr="00A20785" w:rsidRDefault="00DD1665" w:rsidP="00F305DB">
      <w:pPr>
        <w:pStyle w:val="ListParagraph"/>
        <w:numPr>
          <w:ilvl w:val="0"/>
          <w:numId w:val="2"/>
        </w:numPr>
        <w:rPr>
          <w:rFonts w:cstheme="minorHAnsi"/>
        </w:rPr>
      </w:pPr>
      <w:r w:rsidRPr="00A20785">
        <w:rPr>
          <w:rFonts w:cstheme="minorHAnsi"/>
        </w:rPr>
        <w:t>If</w:t>
      </w:r>
      <w:r w:rsidR="00F305DB" w:rsidRPr="00A20785">
        <w:rPr>
          <w:rFonts w:cstheme="minorHAnsi"/>
        </w:rPr>
        <w:t xml:space="preserve"> the CFS feels they want to make a change to how they implement the 9 chosen practices.</w:t>
      </w:r>
    </w:p>
    <w:p w14:paraId="195FB155" w14:textId="4863A006" w:rsidR="00F305DB" w:rsidRPr="00A20785" w:rsidRDefault="00DD1665" w:rsidP="00F305DB">
      <w:pPr>
        <w:pStyle w:val="ListParagraph"/>
        <w:numPr>
          <w:ilvl w:val="0"/>
          <w:numId w:val="2"/>
        </w:numPr>
        <w:rPr>
          <w:rFonts w:cstheme="minorHAnsi"/>
        </w:rPr>
      </w:pPr>
      <w:r w:rsidRPr="00A20785">
        <w:rPr>
          <w:rFonts w:cstheme="minorHAnsi"/>
        </w:rPr>
        <w:t>If the</w:t>
      </w:r>
      <w:r w:rsidR="00F305DB" w:rsidRPr="00A20785">
        <w:rPr>
          <w:rFonts w:cstheme="minorHAnsi"/>
        </w:rPr>
        <w:t xml:space="preserve"> CFS wants to participate in Comprehensive Coaching, Group Professional Development Collaborative, or Individual Professional Development Goal Setting.</w:t>
      </w:r>
    </w:p>
    <w:p w14:paraId="0A0171F7" w14:textId="55348C46" w:rsidR="00F305DB" w:rsidRPr="00A20785" w:rsidRDefault="00F305DB" w:rsidP="00F305DB">
      <w:pPr>
        <w:pStyle w:val="ListParagraph"/>
        <w:numPr>
          <w:ilvl w:val="0"/>
          <w:numId w:val="2"/>
        </w:numPr>
        <w:rPr>
          <w:rFonts w:cstheme="minorHAnsi"/>
        </w:rPr>
      </w:pPr>
      <w:r w:rsidRPr="00A20785">
        <w:rPr>
          <w:rFonts w:cstheme="minorHAnsi"/>
        </w:rPr>
        <w:t xml:space="preserve">Length of career </w:t>
      </w:r>
      <w:r w:rsidR="00DD1665" w:rsidRPr="00A20785">
        <w:rPr>
          <w:rFonts w:cstheme="minorHAnsi"/>
        </w:rPr>
        <w:t>as</w:t>
      </w:r>
      <w:r w:rsidRPr="00A20785">
        <w:rPr>
          <w:rFonts w:cstheme="minorHAnsi"/>
        </w:rPr>
        <w:t xml:space="preserve"> a</w:t>
      </w:r>
      <w:r w:rsidR="00DD1665" w:rsidRPr="00A20785">
        <w:rPr>
          <w:rFonts w:cstheme="minorHAnsi"/>
        </w:rPr>
        <w:t>n NMCAA EHS</w:t>
      </w:r>
      <w:r w:rsidRPr="00A20785">
        <w:rPr>
          <w:rFonts w:cstheme="minorHAnsi"/>
        </w:rPr>
        <w:t xml:space="preserve"> Child Family Specialist. </w:t>
      </w: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9265"/>
      </w:tblGrid>
      <w:tr w:rsidR="00F305DB" w:rsidRPr="00A20785" w14:paraId="10721D6C" w14:textId="77777777" w:rsidTr="00C81ECA">
        <w:tc>
          <w:tcPr>
            <w:tcW w:w="9265" w:type="dxa"/>
            <w:shd w:val="clear" w:color="auto" w:fill="9CC2E5" w:themeFill="accent5" w:themeFillTint="99"/>
          </w:tcPr>
          <w:p w14:paraId="4C05AAB1" w14:textId="77777777" w:rsidR="00F305DB" w:rsidRPr="00A20785" w:rsidRDefault="00F305DB" w:rsidP="00F305DB">
            <w:pPr>
              <w:pStyle w:val="ListParagraph"/>
              <w:jc w:val="center"/>
              <w:rPr>
                <w:rFonts w:cstheme="minorHAnsi"/>
                <w:b/>
                <w:bCs/>
              </w:rPr>
            </w:pPr>
            <w:r w:rsidRPr="00A20785">
              <w:rPr>
                <w:rFonts w:cstheme="minorHAnsi"/>
                <w:b/>
                <w:bCs/>
              </w:rPr>
              <w:t>Practice Based Coaching Developmental Survey Data</w:t>
            </w:r>
          </w:p>
        </w:tc>
      </w:tr>
      <w:tr w:rsidR="00C81ECA" w:rsidRPr="00A20785" w14:paraId="43FE5325" w14:textId="77777777" w:rsidTr="00C81ECA">
        <w:tc>
          <w:tcPr>
            <w:tcW w:w="9265" w:type="dxa"/>
            <w:shd w:val="clear" w:color="auto" w:fill="DEEAF6" w:themeFill="accent5" w:themeFillTint="33"/>
          </w:tcPr>
          <w:p w14:paraId="45DCD5AE" w14:textId="3D38BF94" w:rsidR="00C81ECA" w:rsidRPr="00A20785" w:rsidRDefault="00C81ECA" w:rsidP="00C81ECA">
            <w:pPr>
              <w:rPr>
                <w:rFonts w:cstheme="minorHAnsi"/>
                <w:b/>
                <w:bCs/>
              </w:rPr>
            </w:pPr>
            <w:r w:rsidRPr="00A20785">
              <w:rPr>
                <w:rFonts w:cstheme="minorHAnsi"/>
                <w:b/>
                <w:bCs/>
              </w:rPr>
              <w:t>Survey Scores</w:t>
            </w:r>
          </w:p>
        </w:tc>
      </w:tr>
      <w:tr w:rsidR="00F305DB" w:rsidRPr="00A20785" w14:paraId="7E231A4D" w14:textId="77777777" w:rsidTr="00F305DB">
        <w:trPr>
          <w:trHeight w:val="2140"/>
        </w:trPr>
        <w:tc>
          <w:tcPr>
            <w:tcW w:w="9265" w:type="dxa"/>
          </w:tcPr>
          <w:p w14:paraId="04DF78E7" w14:textId="43A474DF" w:rsidR="00F305DB" w:rsidRPr="00A20785" w:rsidRDefault="00F305DB" w:rsidP="00F305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Average Score from the survey</w:t>
            </w:r>
            <w:r w:rsidR="00DA08C4" w:rsidRPr="00A20785">
              <w:rPr>
                <w:rFonts w:cstheme="minorHAnsi"/>
                <w:sz w:val="24"/>
                <w:szCs w:val="24"/>
              </w:rPr>
              <w:t xml:space="preserve">: </w:t>
            </w:r>
            <w:r w:rsidRPr="00A20785">
              <w:rPr>
                <w:rFonts w:cstheme="minorHAnsi"/>
                <w:sz w:val="24"/>
                <w:szCs w:val="24"/>
              </w:rPr>
              <w:t>9</w:t>
            </w:r>
          </w:p>
          <w:p w14:paraId="0C2DE008" w14:textId="5CAC8B5C" w:rsidR="00F305DB" w:rsidRPr="00A20785" w:rsidRDefault="00F305DB" w:rsidP="00F305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Most common score</w:t>
            </w:r>
            <w:r w:rsidR="00DA08C4" w:rsidRPr="00A20785">
              <w:rPr>
                <w:rFonts w:cstheme="minorHAnsi"/>
                <w:sz w:val="24"/>
                <w:szCs w:val="24"/>
              </w:rPr>
              <w:t>:</w:t>
            </w:r>
            <w:r w:rsidRPr="00A20785">
              <w:rPr>
                <w:rFonts w:cstheme="minorHAnsi"/>
                <w:sz w:val="24"/>
                <w:szCs w:val="24"/>
              </w:rPr>
              <w:t xml:space="preserve"> 5</w:t>
            </w:r>
          </w:p>
          <w:p w14:paraId="56F84987" w14:textId="79A10E2A" w:rsidR="00F305DB" w:rsidRPr="00A20785" w:rsidRDefault="00F305DB" w:rsidP="00F305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Highest score</w:t>
            </w:r>
            <w:r w:rsidR="00DA08C4" w:rsidRPr="00A20785">
              <w:rPr>
                <w:rFonts w:cstheme="minorHAnsi"/>
                <w:sz w:val="24"/>
                <w:szCs w:val="24"/>
              </w:rPr>
              <w:t>:</w:t>
            </w:r>
            <w:r w:rsidRPr="00A20785">
              <w:rPr>
                <w:rFonts w:cstheme="minorHAnsi"/>
                <w:sz w:val="24"/>
                <w:szCs w:val="24"/>
              </w:rPr>
              <w:t xml:space="preserve"> 23</w:t>
            </w:r>
          </w:p>
          <w:p w14:paraId="0E29A9D8" w14:textId="5FBD274E" w:rsidR="00F305DB" w:rsidRPr="00A20785" w:rsidRDefault="00F305DB" w:rsidP="00F305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Lowest Score</w:t>
            </w:r>
            <w:r w:rsidR="00DA08C4" w:rsidRPr="00A20785">
              <w:rPr>
                <w:rFonts w:cstheme="minorHAnsi"/>
                <w:sz w:val="24"/>
                <w:szCs w:val="24"/>
              </w:rPr>
              <w:t>:</w:t>
            </w:r>
            <w:r w:rsidRPr="00A20785">
              <w:rPr>
                <w:rFonts w:cstheme="minorHAnsi"/>
                <w:sz w:val="24"/>
                <w:szCs w:val="24"/>
              </w:rPr>
              <w:t xml:space="preserve"> 3</w:t>
            </w:r>
          </w:p>
          <w:p w14:paraId="6F658939" w14:textId="77777777" w:rsidR="00F305DB" w:rsidRPr="00A20785" w:rsidRDefault="00F305DB" w:rsidP="00F305DB">
            <w:pPr>
              <w:rPr>
                <w:rFonts w:cstheme="minorHAnsi"/>
                <w:sz w:val="24"/>
                <w:szCs w:val="24"/>
              </w:rPr>
            </w:pPr>
          </w:p>
          <w:p w14:paraId="254E5408" w14:textId="48D3166D" w:rsidR="00F305DB" w:rsidRPr="00A20785" w:rsidRDefault="00F305DB" w:rsidP="00FC1BE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*Highest score possible is a 31.</w:t>
            </w:r>
          </w:p>
          <w:p w14:paraId="5431309F" w14:textId="23991207" w:rsidR="00F305DB" w:rsidRPr="00A20785" w:rsidRDefault="00F305DB" w:rsidP="00FC1BE3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</w:rPr>
              <w:t>*Lowest score possible is a 3.</w:t>
            </w:r>
          </w:p>
        </w:tc>
      </w:tr>
      <w:tr w:rsidR="00C81ECA" w:rsidRPr="00A20785" w14:paraId="6D12071E" w14:textId="77777777" w:rsidTr="00C81ECA">
        <w:trPr>
          <w:trHeight w:val="344"/>
        </w:trPr>
        <w:tc>
          <w:tcPr>
            <w:tcW w:w="9265" w:type="dxa"/>
            <w:shd w:val="clear" w:color="auto" w:fill="DEEAF6" w:themeFill="accent5" w:themeFillTint="33"/>
          </w:tcPr>
          <w:p w14:paraId="552E5224" w14:textId="374E696E" w:rsidR="00C81ECA" w:rsidRPr="00A20785" w:rsidRDefault="00C81ECA" w:rsidP="00C81EC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0785">
              <w:rPr>
                <w:rFonts w:cstheme="minorHAnsi"/>
                <w:b/>
                <w:bCs/>
                <w:sz w:val="24"/>
                <w:szCs w:val="24"/>
              </w:rPr>
              <w:t>Chosen Coaching Models</w:t>
            </w:r>
          </w:p>
        </w:tc>
      </w:tr>
      <w:tr w:rsidR="00F305DB" w:rsidRPr="00A20785" w14:paraId="28CA1A90" w14:textId="77777777" w:rsidTr="00F305DB">
        <w:trPr>
          <w:trHeight w:val="1159"/>
        </w:trPr>
        <w:tc>
          <w:tcPr>
            <w:tcW w:w="9265" w:type="dxa"/>
          </w:tcPr>
          <w:p w14:paraId="0B8B6190" w14:textId="77777777" w:rsidR="00F305DB" w:rsidRPr="00A20785" w:rsidRDefault="00F305DB" w:rsidP="00F305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Comprehensive coaching: 1 CFS</w:t>
            </w:r>
          </w:p>
          <w:p w14:paraId="7D2A8D7A" w14:textId="77777777" w:rsidR="00F305DB" w:rsidRPr="00A20785" w:rsidRDefault="00F305DB" w:rsidP="00F305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Group Professional Development Collaborative: 8 CFS</w:t>
            </w:r>
          </w:p>
          <w:p w14:paraId="64827C0D" w14:textId="77777777" w:rsidR="00F305DB" w:rsidRPr="00A20785" w:rsidRDefault="00F305DB" w:rsidP="00F305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Individual Professional Development: 12 CFS</w:t>
            </w:r>
          </w:p>
          <w:p w14:paraId="606F4C2C" w14:textId="77777777" w:rsidR="00F305DB" w:rsidRPr="00A20785" w:rsidRDefault="00F305DB" w:rsidP="00F305DB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698431D0" w14:textId="6F7C82CD" w:rsidR="00D27310" w:rsidRPr="00A20785" w:rsidRDefault="00D27310">
      <w:pPr>
        <w:rPr>
          <w:rFonts w:cstheme="minorHAnsi"/>
          <w:b/>
          <w:bCs/>
        </w:rPr>
      </w:pPr>
    </w:p>
    <w:p w14:paraId="16B2F36D" w14:textId="4A673532" w:rsidR="00773931" w:rsidRPr="00A20785" w:rsidRDefault="00773931">
      <w:pPr>
        <w:rPr>
          <w:rFonts w:cstheme="minorHAnsi"/>
          <w:b/>
          <w:bCs/>
        </w:rPr>
      </w:pPr>
    </w:p>
    <w:tbl>
      <w:tblPr>
        <w:tblStyle w:val="TableGrid"/>
        <w:tblpPr w:leftFromText="180" w:rightFromText="180" w:horzAnchor="margin" w:tblpY="488"/>
        <w:tblW w:w="9895" w:type="dxa"/>
        <w:tblLook w:val="04A0" w:firstRow="1" w:lastRow="0" w:firstColumn="1" w:lastColumn="0" w:noHBand="0" w:noVBand="1"/>
      </w:tblPr>
      <w:tblGrid>
        <w:gridCol w:w="496"/>
        <w:gridCol w:w="6112"/>
        <w:gridCol w:w="1038"/>
        <w:gridCol w:w="2249"/>
      </w:tblGrid>
      <w:tr w:rsidR="00FC1BE3" w:rsidRPr="00A20785" w14:paraId="05C16668" w14:textId="77777777" w:rsidTr="00FC1BE3">
        <w:tc>
          <w:tcPr>
            <w:tcW w:w="496" w:type="dxa"/>
            <w:shd w:val="clear" w:color="auto" w:fill="BDD6EE" w:themeFill="accent5" w:themeFillTint="66"/>
          </w:tcPr>
          <w:p w14:paraId="180EF1E5" w14:textId="77777777" w:rsidR="00CD02B3" w:rsidRPr="00A20785" w:rsidRDefault="00CD02B3" w:rsidP="00CD02B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12" w:type="dxa"/>
            <w:shd w:val="clear" w:color="auto" w:fill="BDD6EE" w:themeFill="accent5" w:themeFillTint="66"/>
          </w:tcPr>
          <w:p w14:paraId="59966461" w14:textId="33095BA1" w:rsidR="00CD02B3" w:rsidRPr="00A20785" w:rsidRDefault="00C81ECA" w:rsidP="00CD02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20785">
              <w:rPr>
                <w:rFonts w:cstheme="minorHAnsi"/>
                <w:b/>
                <w:bCs/>
                <w:sz w:val="28"/>
                <w:szCs w:val="28"/>
              </w:rPr>
              <w:t xml:space="preserve">Chosen </w:t>
            </w:r>
            <w:r w:rsidR="000E3110" w:rsidRPr="00A20785">
              <w:rPr>
                <w:rFonts w:cstheme="minorHAnsi"/>
                <w:b/>
                <w:bCs/>
                <w:sz w:val="28"/>
                <w:szCs w:val="28"/>
              </w:rPr>
              <w:t xml:space="preserve">Home Visiting </w:t>
            </w:r>
            <w:r w:rsidR="00CD02B3" w:rsidRPr="00A20785">
              <w:rPr>
                <w:rFonts w:cstheme="minorHAnsi"/>
                <w:b/>
                <w:bCs/>
                <w:sz w:val="28"/>
                <w:szCs w:val="28"/>
              </w:rPr>
              <w:t>Practice</w:t>
            </w:r>
            <w:r w:rsidRPr="00A20785">
              <w:rPr>
                <w:rFonts w:cstheme="min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38" w:type="dxa"/>
            <w:shd w:val="clear" w:color="auto" w:fill="BDD6EE" w:themeFill="accent5" w:themeFillTint="66"/>
          </w:tcPr>
          <w:p w14:paraId="046FA08C" w14:textId="36A34BA3" w:rsidR="00CD02B3" w:rsidRPr="00A20785" w:rsidRDefault="00CD02B3" w:rsidP="00CD02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20785">
              <w:rPr>
                <w:rFonts w:cstheme="minorHAnsi"/>
                <w:b/>
                <w:bCs/>
                <w:sz w:val="28"/>
                <w:szCs w:val="28"/>
              </w:rPr>
              <w:t>HOVRS or PAT</w:t>
            </w:r>
          </w:p>
        </w:tc>
        <w:tc>
          <w:tcPr>
            <w:tcW w:w="2249" w:type="dxa"/>
            <w:shd w:val="clear" w:color="auto" w:fill="BDD6EE" w:themeFill="accent5" w:themeFillTint="66"/>
          </w:tcPr>
          <w:p w14:paraId="7995C5AF" w14:textId="571185AA" w:rsidR="00CD02B3" w:rsidRPr="00A20785" w:rsidRDefault="00CD02B3" w:rsidP="00CD02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20785">
              <w:rPr>
                <w:rFonts w:cstheme="minorHAnsi"/>
                <w:b/>
                <w:bCs/>
                <w:sz w:val="28"/>
                <w:szCs w:val="28"/>
              </w:rPr>
              <w:t xml:space="preserve">Number of </w:t>
            </w:r>
            <w:r w:rsidR="00FC1BE3" w:rsidRPr="00A20785">
              <w:rPr>
                <w:rFonts w:cstheme="minorHAnsi"/>
                <w:b/>
                <w:bCs/>
                <w:sz w:val="28"/>
                <w:szCs w:val="28"/>
              </w:rPr>
              <w:t>Staff chose</w:t>
            </w:r>
            <w:r w:rsidRPr="00A20785">
              <w:rPr>
                <w:rFonts w:cstheme="minorHAnsi"/>
                <w:b/>
                <w:bCs/>
                <w:sz w:val="28"/>
                <w:szCs w:val="28"/>
              </w:rPr>
              <w:t xml:space="preserve"> practice</w:t>
            </w:r>
          </w:p>
        </w:tc>
      </w:tr>
      <w:tr w:rsidR="00CD02B3" w:rsidRPr="00A20785" w14:paraId="4659D904" w14:textId="77777777" w:rsidTr="00FC1BE3">
        <w:tc>
          <w:tcPr>
            <w:tcW w:w="496" w:type="dxa"/>
          </w:tcPr>
          <w:p w14:paraId="33FED651" w14:textId="020CBB9C" w:rsidR="00CD02B3" w:rsidRPr="00A20785" w:rsidRDefault="00CD02B3" w:rsidP="00CD02B3">
            <w:pPr>
              <w:rPr>
                <w:rFonts w:cstheme="minorHAnsi"/>
                <w:sz w:val="24"/>
                <w:szCs w:val="24"/>
              </w:rPr>
            </w:pPr>
            <w:bookmarkStart w:id="1" w:name="_Hlk85801233"/>
            <w:r w:rsidRPr="00A20785">
              <w:rPr>
                <w:rFonts w:cstheme="minorHAnsi"/>
                <w:sz w:val="24"/>
                <w:szCs w:val="24"/>
              </w:rPr>
              <w:t>1</w:t>
            </w:r>
            <w:r w:rsidRPr="00A20785">
              <w:rPr>
                <w:rFonts w:cstheme="minorHAnsi"/>
              </w:rPr>
              <w:t>.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67825FDF" w14:textId="1062A91F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  <w:sz w:val="24"/>
                <w:szCs w:val="24"/>
              </w:rPr>
              <w:t>At every visit, I complete/update the milestones. (#36)</w:t>
            </w:r>
          </w:p>
        </w:tc>
        <w:tc>
          <w:tcPr>
            <w:tcW w:w="1038" w:type="dxa"/>
          </w:tcPr>
          <w:p w14:paraId="38312A78" w14:textId="01F214D0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PAT</w:t>
            </w:r>
          </w:p>
        </w:tc>
        <w:tc>
          <w:tcPr>
            <w:tcW w:w="2249" w:type="dxa"/>
          </w:tcPr>
          <w:p w14:paraId="0FA4E1C7" w14:textId="3F15207E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5</w:t>
            </w:r>
          </w:p>
        </w:tc>
      </w:tr>
      <w:tr w:rsidR="00CD02B3" w:rsidRPr="00A20785" w14:paraId="1BA4FABA" w14:textId="77777777" w:rsidTr="00FC1BE3">
        <w:tc>
          <w:tcPr>
            <w:tcW w:w="496" w:type="dxa"/>
          </w:tcPr>
          <w:p w14:paraId="4626BB68" w14:textId="5941F9D5" w:rsidR="00CD02B3" w:rsidRPr="00A20785" w:rsidRDefault="00CD02B3" w:rsidP="00CD02B3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2</w:t>
            </w:r>
            <w:r w:rsidRPr="00A20785">
              <w:rPr>
                <w:rFonts w:cstheme="minorHAnsi"/>
              </w:rPr>
              <w:t>.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7FE74358" w14:textId="5270A2EA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  <w:sz w:val="24"/>
                <w:szCs w:val="24"/>
              </w:rPr>
              <w:t>At every visit, I use the Parent Educator Resource(s) to choose at least 2 key points of information to share. (#5)</w:t>
            </w:r>
          </w:p>
        </w:tc>
        <w:tc>
          <w:tcPr>
            <w:tcW w:w="1038" w:type="dxa"/>
          </w:tcPr>
          <w:p w14:paraId="4AB001CE" w14:textId="1A045126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PAT</w:t>
            </w:r>
          </w:p>
        </w:tc>
        <w:tc>
          <w:tcPr>
            <w:tcW w:w="2249" w:type="dxa"/>
          </w:tcPr>
          <w:p w14:paraId="660F7F74" w14:textId="32A9F0B4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5</w:t>
            </w:r>
          </w:p>
        </w:tc>
      </w:tr>
      <w:tr w:rsidR="00CD02B3" w:rsidRPr="00A20785" w14:paraId="4D93F7BB" w14:textId="77777777" w:rsidTr="00FC1BE3">
        <w:tc>
          <w:tcPr>
            <w:tcW w:w="496" w:type="dxa"/>
          </w:tcPr>
          <w:p w14:paraId="5DD83207" w14:textId="308304A8" w:rsidR="00CD02B3" w:rsidRPr="00A20785" w:rsidRDefault="00CD02B3" w:rsidP="00CD02B3">
            <w:pPr>
              <w:rPr>
                <w:rFonts w:eastAsia="Times New Roman" w:cstheme="minorHAnsi"/>
                <w:sz w:val="24"/>
                <w:szCs w:val="24"/>
              </w:rPr>
            </w:pPr>
            <w:r w:rsidRPr="00A20785">
              <w:rPr>
                <w:rFonts w:eastAsia="Times New Roman" w:cstheme="minorHAnsi"/>
                <w:sz w:val="24"/>
                <w:szCs w:val="24"/>
              </w:rPr>
              <w:t>3</w:t>
            </w:r>
            <w:r w:rsidRPr="00A20785">
              <w:rPr>
                <w:rFonts w:eastAsia="Times New Roman" w:cstheme="minorHAnsi"/>
              </w:rPr>
              <w:t>.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2333765B" w14:textId="075FE3D1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eastAsia="Times New Roman" w:cstheme="minorHAnsi"/>
                <w:sz w:val="24"/>
                <w:szCs w:val="24"/>
              </w:rPr>
              <w:t>I promote parent-child interaction by describing, linking to this child’s development, and expanding to other ways and places to do something similar</w:t>
            </w:r>
            <w:r w:rsidR="00FC1BE3" w:rsidRPr="00A20785">
              <w:rPr>
                <w:rFonts w:eastAsia="Times New Roman" w:cstheme="minorHAnsi"/>
                <w:sz w:val="24"/>
                <w:szCs w:val="24"/>
              </w:rPr>
              <w:t>.</w:t>
            </w:r>
            <w:r w:rsidRPr="00A20785">
              <w:rPr>
                <w:rFonts w:eastAsia="Times New Roman" w:cstheme="minorHAnsi"/>
                <w:sz w:val="24"/>
                <w:szCs w:val="24"/>
              </w:rPr>
              <w:t xml:space="preserve"> (C2)</w:t>
            </w:r>
          </w:p>
        </w:tc>
        <w:tc>
          <w:tcPr>
            <w:tcW w:w="1038" w:type="dxa"/>
          </w:tcPr>
          <w:p w14:paraId="4B745D73" w14:textId="7F7A0D92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HOVRS</w:t>
            </w:r>
          </w:p>
        </w:tc>
        <w:tc>
          <w:tcPr>
            <w:tcW w:w="2249" w:type="dxa"/>
          </w:tcPr>
          <w:p w14:paraId="08505129" w14:textId="086793A7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2</w:t>
            </w:r>
          </w:p>
        </w:tc>
      </w:tr>
      <w:tr w:rsidR="00CD02B3" w:rsidRPr="00A20785" w14:paraId="1753DBF7" w14:textId="77777777" w:rsidTr="00FC1BE3">
        <w:tc>
          <w:tcPr>
            <w:tcW w:w="496" w:type="dxa"/>
          </w:tcPr>
          <w:p w14:paraId="1BA4525E" w14:textId="651443F7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4.</w:t>
            </w:r>
          </w:p>
        </w:tc>
        <w:tc>
          <w:tcPr>
            <w:tcW w:w="6112" w:type="dxa"/>
          </w:tcPr>
          <w:p w14:paraId="4093B0A7" w14:textId="0C5C426C" w:rsidR="00CD02B3" w:rsidRPr="00A20785" w:rsidRDefault="009A50DA" w:rsidP="00CD02B3">
            <w:pPr>
              <w:rPr>
                <w:rFonts w:cstheme="minorHAnsi"/>
              </w:rPr>
            </w:pPr>
            <w:r w:rsidRPr="00A20785">
              <w:rPr>
                <w:rFonts w:eastAsia="Times New Roman" w:cstheme="minorHAnsi"/>
                <w:sz w:val="24"/>
                <w:szCs w:val="24"/>
              </w:rPr>
              <w:t xml:space="preserve"> At every visit, I discuss one or more of the 7 developmental </w:t>
            </w:r>
            <w:r w:rsidR="00FC1BE3" w:rsidRPr="00A20785">
              <w:rPr>
                <w:rFonts w:eastAsia="Times New Roman" w:cstheme="minorHAnsi"/>
                <w:sz w:val="24"/>
                <w:szCs w:val="24"/>
              </w:rPr>
              <w:t>topics:</w:t>
            </w:r>
            <w:r w:rsidRPr="00A20785">
              <w:rPr>
                <w:rFonts w:eastAsia="Times New Roman" w:cstheme="minorHAnsi"/>
                <w:sz w:val="24"/>
                <w:szCs w:val="24"/>
              </w:rPr>
              <w:t xml:space="preserve"> sleep, attachment, discipline, health, transitions/routines, safety, </w:t>
            </w:r>
            <w:r w:rsidR="00FC1BE3" w:rsidRPr="00A20785">
              <w:rPr>
                <w:rFonts w:eastAsia="Times New Roman" w:cstheme="minorHAnsi"/>
                <w:sz w:val="24"/>
                <w:szCs w:val="24"/>
              </w:rPr>
              <w:t>nutrition. (#17)</w:t>
            </w:r>
          </w:p>
        </w:tc>
        <w:tc>
          <w:tcPr>
            <w:tcW w:w="1038" w:type="dxa"/>
          </w:tcPr>
          <w:p w14:paraId="77C2D338" w14:textId="4829BD58" w:rsidR="00CD02B3" w:rsidRPr="00A20785" w:rsidRDefault="009A50DA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PAT</w:t>
            </w:r>
          </w:p>
        </w:tc>
        <w:tc>
          <w:tcPr>
            <w:tcW w:w="2249" w:type="dxa"/>
          </w:tcPr>
          <w:p w14:paraId="7CECC9D6" w14:textId="0451A6D3" w:rsidR="00CD02B3" w:rsidRPr="00A20785" w:rsidRDefault="009A50DA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2</w:t>
            </w:r>
          </w:p>
        </w:tc>
      </w:tr>
      <w:bookmarkEnd w:id="1"/>
      <w:tr w:rsidR="00CD02B3" w:rsidRPr="00A20785" w14:paraId="0CE55247" w14:textId="77777777" w:rsidTr="00FC1BE3">
        <w:tc>
          <w:tcPr>
            <w:tcW w:w="496" w:type="dxa"/>
          </w:tcPr>
          <w:p w14:paraId="2212FDFA" w14:textId="33D7C66B" w:rsidR="00CD02B3" w:rsidRPr="00A20785" w:rsidRDefault="00CD02B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5.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072A60E2" w14:textId="10E261C3" w:rsidR="00CD02B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eastAsia="Times New Roman" w:cstheme="minorHAnsi"/>
                <w:sz w:val="24"/>
                <w:szCs w:val="24"/>
              </w:rPr>
              <w:t xml:space="preserve">I get information from open-ended or follow-up questions and use the information to increase effectiveness of home visit. </w:t>
            </w:r>
            <w:r w:rsidRPr="00A20785">
              <w:rPr>
                <w:rFonts w:eastAsia="Times New Roman" w:cstheme="minorHAnsi"/>
              </w:rPr>
              <w:t>(A3)</w:t>
            </w:r>
          </w:p>
        </w:tc>
        <w:tc>
          <w:tcPr>
            <w:tcW w:w="1038" w:type="dxa"/>
          </w:tcPr>
          <w:p w14:paraId="6A6F40BE" w14:textId="5AD78A52" w:rsidR="00CD02B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HOVRS</w:t>
            </w:r>
          </w:p>
        </w:tc>
        <w:tc>
          <w:tcPr>
            <w:tcW w:w="2249" w:type="dxa"/>
          </w:tcPr>
          <w:p w14:paraId="7FD382E2" w14:textId="04B379B5" w:rsidR="00CD02B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1</w:t>
            </w:r>
          </w:p>
        </w:tc>
      </w:tr>
      <w:tr w:rsidR="00FC1BE3" w:rsidRPr="00A20785" w14:paraId="683D4861" w14:textId="77777777" w:rsidTr="00FC1BE3">
        <w:tc>
          <w:tcPr>
            <w:tcW w:w="496" w:type="dxa"/>
          </w:tcPr>
          <w:p w14:paraId="7B3B8E5E" w14:textId="76A5CBFF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6.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54923499" w14:textId="58AF53EC" w:rsidR="00FC1BE3" w:rsidRPr="00A20785" w:rsidRDefault="00FC1BE3" w:rsidP="00FC1BE3">
            <w:pPr>
              <w:tabs>
                <w:tab w:val="left" w:pos="2340"/>
              </w:tabs>
              <w:rPr>
                <w:rFonts w:cstheme="minorHAnsi"/>
              </w:rPr>
            </w:pPr>
            <w:r w:rsidRPr="00A20785">
              <w:rPr>
                <w:rFonts w:eastAsia="Times New Roman" w:cstheme="minorHAnsi"/>
                <w:sz w:val="24"/>
                <w:szCs w:val="24"/>
              </w:rPr>
              <w:t>I encourage or reinforce and prompt positive parent-child interactions</w:t>
            </w:r>
            <w:r w:rsidRPr="00A20785">
              <w:rPr>
                <w:rStyle w:val="markedcontent"/>
                <w:rFonts w:cstheme="minorHAnsi"/>
                <w:sz w:val="24"/>
                <w:szCs w:val="24"/>
              </w:rPr>
              <w:t>. (C5)</w:t>
            </w:r>
          </w:p>
        </w:tc>
        <w:tc>
          <w:tcPr>
            <w:tcW w:w="1038" w:type="dxa"/>
          </w:tcPr>
          <w:p w14:paraId="0FCD9043" w14:textId="53D7DE95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HOVRS</w:t>
            </w:r>
          </w:p>
        </w:tc>
        <w:tc>
          <w:tcPr>
            <w:tcW w:w="2249" w:type="dxa"/>
          </w:tcPr>
          <w:p w14:paraId="07F8C460" w14:textId="7450D1BE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1</w:t>
            </w:r>
          </w:p>
        </w:tc>
      </w:tr>
      <w:tr w:rsidR="00FC1BE3" w:rsidRPr="00A20785" w14:paraId="304123D6" w14:textId="77777777" w:rsidTr="00FC1BE3">
        <w:tc>
          <w:tcPr>
            <w:tcW w:w="496" w:type="dxa"/>
          </w:tcPr>
          <w:p w14:paraId="23F63412" w14:textId="1B3E8633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7.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120E9B7D" w14:textId="7310110C" w:rsidR="00FC1BE3" w:rsidRPr="00A20785" w:rsidRDefault="00FC1BE3" w:rsidP="00FC1BE3">
            <w:pPr>
              <w:tabs>
                <w:tab w:val="left" w:pos="1135"/>
              </w:tabs>
              <w:rPr>
                <w:rFonts w:cstheme="minorHAnsi"/>
              </w:rPr>
            </w:pPr>
            <w:r w:rsidRPr="00A20785">
              <w:rPr>
                <w:rFonts w:cstheme="minorHAnsi"/>
              </w:rPr>
              <w:t>PAT #19</w:t>
            </w:r>
            <w:r w:rsidRPr="00A20785">
              <w:rPr>
                <w:rFonts w:cstheme="minorHAnsi"/>
                <w:sz w:val="24"/>
                <w:szCs w:val="24"/>
              </w:rPr>
              <w:t>At every visit I explore the family’s perspective on their own welling being, including their personal resources.</w:t>
            </w:r>
          </w:p>
        </w:tc>
        <w:tc>
          <w:tcPr>
            <w:tcW w:w="1038" w:type="dxa"/>
          </w:tcPr>
          <w:p w14:paraId="6DCE411F" w14:textId="6BABFFFC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PAT</w:t>
            </w:r>
          </w:p>
        </w:tc>
        <w:tc>
          <w:tcPr>
            <w:tcW w:w="2249" w:type="dxa"/>
          </w:tcPr>
          <w:p w14:paraId="556FD39D" w14:textId="5B8B60AE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1</w:t>
            </w:r>
          </w:p>
        </w:tc>
      </w:tr>
      <w:tr w:rsidR="00FC1BE3" w:rsidRPr="00A20785" w14:paraId="7FC7A92F" w14:textId="77777777" w:rsidTr="00FC1BE3">
        <w:tc>
          <w:tcPr>
            <w:tcW w:w="496" w:type="dxa"/>
          </w:tcPr>
          <w:p w14:paraId="7F13578F" w14:textId="038BDCD8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8.</w:t>
            </w:r>
          </w:p>
        </w:tc>
        <w:tc>
          <w:tcPr>
            <w:tcW w:w="6112" w:type="dxa"/>
          </w:tcPr>
          <w:p w14:paraId="24131165" w14:textId="4B262552" w:rsidR="00FC1BE3" w:rsidRPr="00A20785" w:rsidRDefault="00FC1BE3" w:rsidP="00FC1BE3">
            <w:pPr>
              <w:tabs>
                <w:tab w:val="center" w:pos="2970"/>
              </w:tabs>
              <w:rPr>
                <w:rFonts w:cstheme="minorHAnsi"/>
              </w:rPr>
            </w:pPr>
            <w:r w:rsidRPr="00A20785">
              <w:rPr>
                <w:rFonts w:eastAsia="Times New Roman" w:cstheme="minorHAnsi"/>
                <w:sz w:val="24"/>
                <w:szCs w:val="24"/>
              </w:rPr>
              <w:t xml:space="preserve">I engage the family in the discussion of how the visit went. </w:t>
            </w:r>
            <w:r w:rsidRPr="00A20785">
              <w:rPr>
                <w:rFonts w:eastAsia="Times New Roman" w:cstheme="minorHAnsi"/>
              </w:rPr>
              <w:t>(#25)</w:t>
            </w:r>
          </w:p>
        </w:tc>
        <w:tc>
          <w:tcPr>
            <w:tcW w:w="1038" w:type="dxa"/>
          </w:tcPr>
          <w:p w14:paraId="0A8F20B1" w14:textId="109BA790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PAT</w:t>
            </w:r>
          </w:p>
        </w:tc>
        <w:tc>
          <w:tcPr>
            <w:tcW w:w="2249" w:type="dxa"/>
          </w:tcPr>
          <w:p w14:paraId="2FE5E757" w14:textId="0D08DA64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1</w:t>
            </w:r>
          </w:p>
        </w:tc>
      </w:tr>
      <w:tr w:rsidR="00FC1BE3" w:rsidRPr="00A20785" w14:paraId="636F71E6" w14:textId="77777777" w:rsidTr="00FC1BE3">
        <w:tc>
          <w:tcPr>
            <w:tcW w:w="496" w:type="dxa"/>
          </w:tcPr>
          <w:p w14:paraId="5402569B" w14:textId="7E9450A8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9.</w:t>
            </w:r>
          </w:p>
        </w:tc>
        <w:tc>
          <w:tcPr>
            <w:tcW w:w="6112" w:type="dxa"/>
            <w:shd w:val="clear" w:color="auto" w:fill="DEEAF6" w:themeFill="accent5" w:themeFillTint="33"/>
          </w:tcPr>
          <w:p w14:paraId="78C14B53" w14:textId="67C4A1C1" w:rsidR="00FC1BE3" w:rsidRPr="00A20785" w:rsidRDefault="00FC1BE3" w:rsidP="00FC1BE3">
            <w:pPr>
              <w:tabs>
                <w:tab w:val="left" w:pos="1398"/>
              </w:tabs>
              <w:rPr>
                <w:rFonts w:cstheme="minorHAnsi"/>
              </w:rPr>
            </w:pPr>
            <w:r w:rsidRPr="00A20785">
              <w:rPr>
                <w:rFonts w:eastAsia="Times New Roman" w:cstheme="minorHAnsi"/>
                <w:sz w:val="24"/>
                <w:szCs w:val="24"/>
              </w:rPr>
              <w:t>I use home materials and routines and guide parents to identify new uses for household materials to support child’s development. (C6)</w:t>
            </w:r>
          </w:p>
        </w:tc>
        <w:tc>
          <w:tcPr>
            <w:tcW w:w="1038" w:type="dxa"/>
          </w:tcPr>
          <w:p w14:paraId="2A73B93F" w14:textId="1B82D877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HOVRS</w:t>
            </w:r>
          </w:p>
        </w:tc>
        <w:tc>
          <w:tcPr>
            <w:tcW w:w="2249" w:type="dxa"/>
          </w:tcPr>
          <w:p w14:paraId="349676BC" w14:textId="27AEE660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1</w:t>
            </w:r>
          </w:p>
        </w:tc>
      </w:tr>
      <w:tr w:rsidR="00FC1BE3" w:rsidRPr="00A20785" w14:paraId="1B3F8284" w14:textId="77777777" w:rsidTr="00FC1BE3">
        <w:tc>
          <w:tcPr>
            <w:tcW w:w="496" w:type="dxa"/>
          </w:tcPr>
          <w:p w14:paraId="3797865B" w14:textId="1565FA8C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10.</w:t>
            </w:r>
          </w:p>
        </w:tc>
        <w:tc>
          <w:tcPr>
            <w:tcW w:w="6112" w:type="dxa"/>
          </w:tcPr>
          <w:p w14:paraId="4B0A2654" w14:textId="03798FD5" w:rsidR="00FC1BE3" w:rsidRPr="00A20785" w:rsidRDefault="00FC1BE3" w:rsidP="00FC1BE3">
            <w:pPr>
              <w:tabs>
                <w:tab w:val="left" w:pos="1412"/>
              </w:tabs>
              <w:rPr>
                <w:rFonts w:cstheme="minorHAnsi"/>
              </w:rPr>
            </w:pPr>
            <w:r w:rsidRPr="00A20785">
              <w:rPr>
                <w:rFonts w:eastAsia="Times New Roman" w:cstheme="minorHAnsi"/>
                <w:sz w:val="24"/>
                <w:szCs w:val="24"/>
              </w:rPr>
              <w:t>I frequently facilitate parent-child interactions and support interactions as needed without interrupting. (C1)</w:t>
            </w:r>
          </w:p>
        </w:tc>
        <w:tc>
          <w:tcPr>
            <w:tcW w:w="1038" w:type="dxa"/>
          </w:tcPr>
          <w:p w14:paraId="5F6D331D" w14:textId="05B71B03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HOVRS</w:t>
            </w:r>
          </w:p>
        </w:tc>
        <w:tc>
          <w:tcPr>
            <w:tcW w:w="2249" w:type="dxa"/>
          </w:tcPr>
          <w:p w14:paraId="7B4ECE20" w14:textId="7BC8C59E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1</w:t>
            </w:r>
          </w:p>
        </w:tc>
      </w:tr>
      <w:tr w:rsidR="00FC1BE3" w:rsidRPr="00A20785" w14:paraId="00FFFE35" w14:textId="77777777" w:rsidTr="00FC1BE3">
        <w:tc>
          <w:tcPr>
            <w:tcW w:w="496" w:type="dxa"/>
          </w:tcPr>
          <w:p w14:paraId="0E339B71" w14:textId="5C4F71EC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11.</w:t>
            </w:r>
          </w:p>
        </w:tc>
        <w:tc>
          <w:tcPr>
            <w:tcW w:w="6112" w:type="dxa"/>
          </w:tcPr>
          <w:p w14:paraId="6CDEFD5D" w14:textId="60E33472" w:rsidR="00FC1BE3" w:rsidRPr="00A20785" w:rsidRDefault="00FC1BE3" w:rsidP="00FC1BE3">
            <w:pPr>
              <w:rPr>
                <w:rFonts w:cstheme="minorHAnsi"/>
              </w:rPr>
            </w:pPr>
            <w:r w:rsidRPr="00A20785">
              <w:rPr>
                <w:rFonts w:cstheme="minorHAnsi"/>
                <w:sz w:val="24"/>
                <w:szCs w:val="24"/>
              </w:rPr>
              <w:t>I plan the next visit with the parent, and help the parent decide on activities, materials, &amp; who will provide them. (A1)</w:t>
            </w:r>
          </w:p>
        </w:tc>
        <w:tc>
          <w:tcPr>
            <w:tcW w:w="1038" w:type="dxa"/>
          </w:tcPr>
          <w:p w14:paraId="41AAC548" w14:textId="5C93E408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HOVRS</w:t>
            </w:r>
          </w:p>
        </w:tc>
        <w:tc>
          <w:tcPr>
            <w:tcW w:w="2249" w:type="dxa"/>
          </w:tcPr>
          <w:p w14:paraId="4F5F3598" w14:textId="605228F2" w:rsidR="00FC1BE3" w:rsidRPr="00A20785" w:rsidRDefault="00FC1BE3" w:rsidP="00CD02B3">
            <w:pPr>
              <w:rPr>
                <w:rFonts w:cstheme="minorHAnsi"/>
              </w:rPr>
            </w:pPr>
            <w:r w:rsidRPr="00A20785">
              <w:rPr>
                <w:rFonts w:cstheme="minorHAnsi"/>
              </w:rPr>
              <w:t>1</w:t>
            </w:r>
          </w:p>
        </w:tc>
      </w:tr>
    </w:tbl>
    <w:p w14:paraId="5F9ACB6E" w14:textId="64E2C144" w:rsidR="00D27310" w:rsidRPr="00A20785" w:rsidRDefault="00D27310" w:rsidP="00F305DB">
      <w:pPr>
        <w:rPr>
          <w:rFonts w:cstheme="minorHAnsi"/>
        </w:rPr>
      </w:pPr>
    </w:p>
    <w:p w14:paraId="6A1D436A" w14:textId="7FB0210E" w:rsidR="00FC1BE3" w:rsidRPr="00A20785" w:rsidRDefault="00FC1BE3" w:rsidP="00F305DB">
      <w:pPr>
        <w:rPr>
          <w:rFonts w:cstheme="minorHAnsi"/>
        </w:rPr>
      </w:pPr>
    </w:p>
    <w:p w14:paraId="22F11757" w14:textId="6B47919F" w:rsidR="00FC1BE3" w:rsidRPr="00A20785" w:rsidRDefault="00FC1BE3" w:rsidP="00FC1BE3">
      <w:pPr>
        <w:jc w:val="center"/>
        <w:rPr>
          <w:rFonts w:cstheme="minorHAnsi"/>
        </w:rPr>
      </w:pPr>
      <w:r w:rsidRPr="00A20785">
        <w:rPr>
          <w:rFonts w:cstheme="minorHAnsi"/>
        </w:rPr>
        <w:t xml:space="preserve">*Practices highlighted in blue appeared on the Practice Based Coaching Needs </w:t>
      </w:r>
      <w:r w:rsidR="00D31F8A" w:rsidRPr="00A20785">
        <w:rPr>
          <w:rFonts w:cstheme="minorHAnsi"/>
        </w:rPr>
        <w:t>Assessment. *</w:t>
      </w:r>
    </w:p>
    <w:p w14:paraId="33AA652B" w14:textId="2AF7E562" w:rsidR="00540BB1" w:rsidRPr="00A20785" w:rsidRDefault="00540BB1" w:rsidP="00FC1BE3">
      <w:pPr>
        <w:jc w:val="center"/>
        <w:rPr>
          <w:rFonts w:cstheme="minorHAnsi"/>
        </w:rPr>
      </w:pPr>
    </w:p>
    <w:p w14:paraId="0327B460" w14:textId="61933B29" w:rsidR="00540BB1" w:rsidRDefault="00540BB1" w:rsidP="00FC1BE3">
      <w:pPr>
        <w:jc w:val="center"/>
        <w:rPr>
          <w:rFonts w:cstheme="minorHAnsi"/>
        </w:rPr>
      </w:pPr>
    </w:p>
    <w:p w14:paraId="68518CE7" w14:textId="1B97612C" w:rsidR="00A20785" w:rsidRDefault="00A20785" w:rsidP="00FC1BE3">
      <w:pPr>
        <w:jc w:val="center"/>
        <w:rPr>
          <w:rFonts w:cstheme="minorHAnsi"/>
        </w:rPr>
      </w:pPr>
    </w:p>
    <w:p w14:paraId="19779400" w14:textId="1B7594A0" w:rsidR="00A20785" w:rsidRDefault="00A20785" w:rsidP="00FC1BE3">
      <w:pPr>
        <w:jc w:val="center"/>
        <w:rPr>
          <w:rFonts w:cstheme="minorHAnsi"/>
        </w:rPr>
      </w:pPr>
    </w:p>
    <w:p w14:paraId="08D382B0" w14:textId="35495522" w:rsidR="00A20785" w:rsidRDefault="00A20785" w:rsidP="00FC1BE3">
      <w:pPr>
        <w:jc w:val="center"/>
        <w:rPr>
          <w:rFonts w:cstheme="minorHAnsi"/>
        </w:rPr>
      </w:pPr>
    </w:p>
    <w:p w14:paraId="5953BFDC" w14:textId="77777777" w:rsidR="00A20785" w:rsidRPr="00A20785" w:rsidRDefault="00A20785" w:rsidP="00FC1BE3">
      <w:pPr>
        <w:jc w:val="center"/>
        <w:rPr>
          <w:rFonts w:cstheme="minorHAnsi"/>
        </w:rPr>
      </w:pPr>
    </w:p>
    <w:p w14:paraId="0FB2DB75" w14:textId="5B99DE62" w:rsidR="00540BB1" w:rsidRPr="00A20785" w:rsidRDefault="00540BB1" w:rsidP="00FC1BE3">
      <w:pPr>
        <w:jc w:val="center"/>
        <w:rPr>
          <w:rFonts w:cstheme="minorHAnsi"/>
        </w:rPr>
      </w:pPr>
    </w:p>
    <w:p w14:paraId="38F54F5C" w14:textId="00B74831" w:rsidR="00540BB1" w:rsidRPr="00A20785" w:rsidRDefault="0064314C" w:rsidP="00FC1BE3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A20785">
        <w:rPr>
          <w:rFonts w:cstheme="minorHAnsi"/>
          <w:b/>
          <w:bCs/>
          <w:sz w:val="36"/>
          <w:szCs w:val="36"/>
          <w:u w:val="single"/>
        </w:rPr>
        <w:lastRenderedPageBreak/>
        <w:t xml:space="preserve">NMCAA EHS Coaching </w:t>
      </w:r>
      <w:r w:rsidR="00540BB1" w:rsidRPr="00A20785">
        <w:rPr>
          <w:rFonts w:cstheme="minorHAnsi"/>
          <w:b/>
          <w:bCs/>
          <w:sz w:val="36"/>
          <w:szCs w:val="36"/>
          <w:u w:val="single"/>
        </w:rPr>
        <w:t>Program Year Results</w:t>
      </w:r>
    </w:p>
    <w:p w14:paraId="12592664" w14:textId="22A40D14" w:rsidR="0064314C" w:rsidRPr="00A20785" w:rsidRDefault="0064314C" w:rsidP="00FC1BE3">
      <w:pPr>
        <w:jc w:val="center"/>
        <w:rPr>
          <w:rFonts w:cstheme="minorHAnsi"/>
          <w:sz w:val="24"/>
          <w:szCs w:val="24"/>
        </w:rPr>
      </w:pPr>
      <w:r w:rsidRPr="00A20785">
        <w:rPr>
          <w:rFonts w:cstheme="minorHAnsi"/>
          <w:sz w:val="24"/>
          <w:szCs w:val="24"/>
        </w:rPr>
        <w:t xml:space="preserve">17 staff members completed a full program year of professional development. </w:t>
      </w:r>
      <w:r w:rsidR="000E3110" w:rsidRPr="00A20785">
        <w:rPr>
          <w:rFonts w:cstheme="minorHAnsi"/>
          <w:sz w:val="24"/>
          <w:szCs w:val="24"/>
        </w:rPr>
        <w:t xml:space="preserve">Reduction in completed goals is due to CFS job changes.  </w:t>
      </w:r>
    </w:p>
    <w:tbl>
      <w:tblPr>
        <w:tblStyle w:val="TableGrid"/>
        <w:tblpPr w:leftFromText="180" w:rightFromText="180" w:vertAnchor="text" w:horzAnchor="margin" w:tblpY="61"/>
        <w:tblW w:w="10255" w:type="dxa"/>
        <w:tblLook w:val="04A0" w:firstRow="1" w:lastRow="0" w:firstColumn="1" w:lastColumn="0" w:noHBand="0" w:noVBand="1"/>
      </w:tblPr>
      <w:tblGrid>
        <w:gridCol w:w="3001"/>
        <w:gridCol w:w="2347"/>
        <w:gridCol w:w="2256"/>
        <w:gridCol w:w="2651"/>
      </w:tblGrid>
      <w:tr w:rsidR="00DA7179" w:rsidRPr="00A20785" w14:paraId="21F07B44" w14:textId="743E4AB8" w:rsidTr="008B7176">
        <w:tc>
          <w:tcPr>
            <w:tcW w:w="3001" w:type="dxa"/>
            <w:shd w:val="clear" w:color="auto" w:fill="BDD6EE" w:themeFill="accent5" w:themeFillTint="66"/>
          </w:tcPr>
          <w:p w14:paraId="23679596" w14:textId="77777777" w:rsidR="00DA7179" w:rsidRPr="00A20785" w:rsidRDefault="00DA7179" w:rsidP="00DA71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0785">
              <w:rPr>
                <w:rFonts w:cstheme="minorHAnsi"/>
                <w:b/>
                <w:bCs/>
                <w:sz w:val="24"/>
                <w:szCs w:val="24"/>
              </w:rPr>
              <w:t>Professional Development Format</w:t>
            </w:r>
          </w:p>
        </w:tc>
        <w:tc>
          <w:tcPr>
            <w:tcW w:w="2347" w:type="dxa"/>
            <w:shd w:val="clear" w:color="auto" w:fill="BDD6EE" w:themeFill="accent5" w:themeFillTint="66"/>
          </w:tcPr>
          <w:p w14:paraId="57E25C01" w14:textId="7F887602" w:rsidR="00DA7179" w:rsidRPr="00A20785" w:rsidRDefault="00DA7179" w:rsidP="00DA71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0785">
              <w:rPr>
                <w:rFonts w:cstheme="minorHAnsi"/>
                <w:b/>
                <w:bCs/>
                <w:sz w:val="24"/>
                <w:szCs w:val="24"/>
              </w:rPr>
              <w:t xml:space="preserve">Completed </w:t>
            </w:r>
            <w:r w:rsidR="00A20785">
              <w:rPr>
                <w:rFonts w:cstheme="minorHAnsi"/>
                <w:b/>
                <w:bCs/>
                <w:sz w:val="24"/>
                <w:szCs w:val="24"/>
              </w:rPr>
              <w:t>PD</w:t>
            </w:r>
            <w:r w:rsidRPr="00A20785">
              <w:rPr>
                <w:rFonts w:cstheme="minorHAnsi"/>
                <w:b/>
                <w:bCs/>
                <w:sz w:val="24"/>
                <w:szCs w:val="24"/>
              </w:rPr>
              <w:t xml:space="preserve"> Process</w:t>
            </w:r>
          </w:p>
        </w:tc>
        <w:tc>
          <w:tcPr>
            <w:tcW w:w="2256" w:type="dxa"/>
            <w:shd w:val="clear" w:color="auto" w:fill="BDD6EE" w:themeFill="accent5" w:themeFillTint="66"/>
          </w:tcPr>
          <w:p w14:paraId="0997F894" w14:textId="5A9AB032" w:rsidR="00DA7179" w:rsidRPr="00A20785" w:rsidRDefault="00DA7179" w:rsidP="00DA71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0785">
              <w:rPr>
                <w:rFonts w:cstheme="minorHAnsi"/>
                <w:b/>
                <w:bCs/>
                <w:sz w:val="24"/>
                <w:szCs w:val="24"/>
              </w:rPr>
              <w:t>Achieved PD Goal</w:t>
            </w:r>
          </w:p>
        </w:tc>
        <w:tc>
          <w:tcPr>
            <w:tcW w:w="2651" w:type="dxa"/>
            <w:shd w:val="clear" w:color="auto" w:fill="BDD6EE" w:themeFill="accent5" w:themeFillTint="66"/>
          </w:tcPr>
          <w:p w14:paraId="14C5690F" w14:textId="29E70404" w:rsidR="00DA7179" w:rsidRPr="00A20785" w:rsidRDefault="00DA7179" w:rsidP="00DA71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0785">
              <w:rPr>
                <w:rFonts w:cstheme="minorHAnsi"/>
                <w:b/>
                <w:bCs/>
                <w:sz w:val="24"/>
                <w:szCs w:val="24"/>
              </w:rPr>
              <w:t xml:space="preserve">Progressing w/PD Goal. </w:t>
            </w:r>
          </w:p>
        </w:tc>
      </w:tr>
      <w:tr w:rsidR="00DA7179" w:rsidRPr="00A20785" w14:paraId="0A2EF160" w14:textId="745C33CC" w:rsidTr="00DA7179">
        <w:tc>
          <w:tcPr>
            <w:tcW w:w="3001" w:type="dxa"/>
          </w:tcPr>
          <w:p w14:paraId="21B59E92" w14:textId="77777777" w:rsidR="00DA7179" w:rsidRPr="00A20785" w:rsidRDefault="00DA7179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Comprehensive PBC</w:t>
            </w:r>
          </w:p>
        </w:tc>
        <w:tc>
          <w:tcPr>
            <w:tcW w:w="2347" w:type="dxa"/>
          </w:tcPr>
          <w:p w14:paraId="4F9109BA" w14:textId="77777777" w:rsidR="00DA7179" w:rsidRPr="00A20785" w:rsidRDefault="00DA7179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14:paraId="696E9037" w14:textId="77777777" w:rsidR="00DA7179" w:rsidRPr="00A20785" w:rsidRDefault="00DA7179" w:rsidP="00DA71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1" w:type="dxa"/>
          </w:tcPr>
          <w:p w14:paraId="103C00AA" w14:textId="0A6EB05E" w:rsidR="00DA7179" w:rsidRPr="00A20785" w:rsidRDefault="000E3110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A7179" w:rsidRPr="00A20785" w14:paraId="1E86B85F" w14:textId="68F22E6E" w:rsidTr="00DA7179">
        <w:tc>
          <w:tcPr>
            <w:tcW w:w="3001" w:type="dxa"/>
          </w:tcPr>
          <w:p w14:paraId="45EEAA52" w14:textId="77777777" w:rsidR="00DA7179" w:rsidRPr="00A20785" w:rsidRDefault="00DA7179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GPDC</w:t>
            </w:r>
          </w:p>
        </w:tc>
        <w:tc>
          <w:tcPr>
            <w:tcW w:w="2347" w:type="dxa"/>
          </w:tcPr>
          <w:p w14:paraId="7008D956" w14:textId="77777777" w:rsidR="00DA7179" w:rsidRPr="00A20785" w:rsidRDefault="00DA7179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14:paraId="6ECB6D84" w14:textId="5AA7D6C4" w:rsidR="00DA7179" w:rsidRPr="00A20785" w:rsidRDefault="00DA7179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2DEC2667" w14:textId="73E701E7" w:rsidR="00DA7179" w:rsidRPr="00A20785" w:rsidRDefault="00DA7179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A7179" w:rsidRPr="00A20785" w14:paraId="661E6967" w14:textId="5789FB3C" w:rsidTr="00DA7179">
        <w:tc>
          <w:tcPr>
            <w:tcW w:w="3001" w:type="dxa"/>
          </w:tcPr>
          <w:p w14:paraId="315BDF5E" w14:textId="77777777" w:rsidR="00DA7179" w:rsidRPr="00A20785" w:rsidRDefault="00DA7179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 xml:space="preserve">Individual </w:t>
            </w:r>
          </w:p>
        </w:tc>
        <w:tc>
          <w:tcPr>
            <w:tcW w:w="2347" w:type="dxa"/>
          </w:tcPr>
          <w:p w14:paraId="2C94DE3C" w14:textId="77777777" w:rsidR="00DA7179" w:rsidRPr="00A20785" w:rsidRDefault="00DA7179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14:paraId="4F67E0B2" w14:textId="66277B03" w:rsidR="00DA7179" w:rsidRPr="00A20785" w:rsidRDefault="000E3110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14:paraId="63780104" w14:textId="13A70B71" w:rsidR="00DA7179" w:rsidRPr="00A20785" w:rsidRDefault="000E3110" w:rsidP="00DA7179">
            <w:pPr>
              <w:rPr>
                <w:rFonts w:cstheme="minorHAnsi"/>
                <w:sz w:val="24"/>
                <w:szCs w:val="24"/>
              </w:rPr>
            </w:pPr>
            <w:r w:rsidRPr="00A20785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15586F21" w14:textId="77777777" w:rsidR="0064314C" w:rsidRPr="00A20785" w:rsidRDefault="0064314C" w:rsidP="0064314C">
      <w:pPr>
        <w:rPr>
          <w:rFonts w:cstheme="minorHAnsi"/>
          <w:sz w:val="24"/>
          <w:szCs w:val="24"/>
        </w:rPr>
      </w:pPr>
    </w:p>
    <w:p w14:paraId="684E510F" w14:textId="63DA30EB" w:rsidR="00DD5EB4" w:rsidRPr="00A20785" w:rsidRDefault="00DD5EB4" w:rsidP="00A20785">
      <w:pPr>
        <w:rPr>
          <w:rFonts w:cstheme="minorHAnsi"/>
          <w:sz w:val="24"/>
          <w:szCs w:val="24"/>
        </w:rPr>
      </w:pPr>
      <w:r w:rsidRPr="00A20785">
        <w:rPr>
          <w:rFonts w:cstheme="minorHAnsi"/>
          <w:sz w:val="24"/>
          <w:szCs w:val="24"/>
        </w:rPr>
        <w:t xml:space="preserve">. </w:t>
      </w:r>
    </w:p>
    <w:p w14:paraId="6C9ED763" w14:textId="512F66FA" w:rsidR="00DD5EB4" w:rsidRPr="00A20785" w:rsidRDefault="00A20785" w:rsidP="00DD5EB4">
      <w:pPr>
        <w:pStyle w:val="ListParagraph"/>
        <w:rPr>
          <w:rFonts w:cstheme="minorHAnsi"/>
          <w:sz w:val="24"/>
          <w:szCs w:val="24"/>
        </w:rPr>
      </w:pPr>
      <w:r w:rsidRPr="00A20785">
        <w:rPr>
          <w:rFonts w:eastAsia="Times New Roman" w:cstheme="minorHAnsi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BB4952" wp14:editId="339793D9">
                <wp:simplePos x="0" y="0"/>
                <wp:positionH relativeFrom="margin">
                  <wp:posOffset>19050</wp:posOffset>
                </wp:positionH>
                <wp:positionV relativeFrom="paragraph">
                  <wp:posOffset>104775</wp:posOffset>
                </wp:positionV>
                <wp:extent cx="6257925" cy="43434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9E69B" w14:textId="77777777" w:rsidR="00DD5EB4" w:rsidRPr="00A20785" w:rsidRDefault="00DD5EB4" w:rsidP="00DD5EB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A2078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Professional Development Survey</w:t>
                            </w:r>
                            <w:r w:rsidRPr="00A20785">
                              <w:rPr>
                                <w:rFonts w:ascii="Century Gothic" w:hAnsi="Century Gothic"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2078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Results</w:t>
                            </w:r>
                            <w:r w:rsidRPr="00A20785">
                              <w:rPr>
                                <w:rFonts w:ascii="Century Gothic" w:hAnsi="Century Gothic"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AD082AE" w14:textId="77777777" w:rsidR="00DD5EB4" w:rsidRPr="00133043" w:rsidRDefault="00DD5EB4" w:rsidP="00DD5EB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33043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14 of 16 eligible staff completed survey. </w:t>
                            </w:r>
                          </w:p>
                          <w:p w14:paraId="7C3213CA" w14:textId="77777777" w:rsidR="00DD5EB4" w:rsidRPr="00133043" w:rsidRDefault="00DD5EB4" w:rsidP="00DD5EB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82E30A2" w14:textId="77777777" w:rsidR="00DD5EB4" w:rsidRPr="00DD5EB4" w:rsidRDefault="00DD5EB4" w:rsidP="00DD5EB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D5EB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75%</w:t>
                            </w:r>
                            <w:r w:rsidRPr="00DD5EB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of eligible CFS achieved their goal.</w:t>
                            </w:r>
                          </w:p>
                          <w:p w14:paraId="0F0C8142" w14:textId="77777777" w:rsidR="00DD5EB4" w:rsidRPr="00DD5EB4" w:rsidRDefault="00DD5EB4" w:rsidP="00DD5EB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D5EB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100%</w:t>
                            </w:r>
                            <w:r w:rsidRPr="00DD5EB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5EB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of CFS felt they were accountable to themselves through the goal setting and implementing process.</w:t>
                            </w:r>
                          </w:p>
                          <w:p w14:paraId="6DC7829C" w14:textId="77777777" w:rsidR="00DD5EB4" w:rsidRPr="00DD5EB4" w:rsidRDefault="00DD5EB4" w:rsidP="00DD5EB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D5EB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100%</w:t>
                            </w:r>
                            <w:r w:rsidRPr="00DD5EB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5EB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of CFS found the EHS Coach supportive to their professional development process.</w:t>
                            </w:r>
                          </w:p>
                          <w:p w14:paraId="19EA9F5F" w14:textId="77777777" w:rsidR="00DD5EB4" w:rsidRPr="00DD5EB4" w:rsidRDefault="00DD5EB4" w:rsidP="00DD5EB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D5EB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64%</w:t>
                            </w:r>
                            <w:r w:rsidRPr="00DD5EB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5EB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of CFS surveyed plan on choosing the Individual Professional Development Option for 2022-2021 Program year.</w:t>
                            </w:r>
                          </w:p>
                          <w:p w14:paraId="58F0CD5C" w14:textId="77777777" w:rsidR="00DD5EB4" w:rsidRPr="00DD5EB4" w:rsidRDefault="00DD5EB4" w:rsidP="00DD5EB4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D5EB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36%</w:t>
                            </w:r>
                            <w:r w:rsidRPr="00DD5EB4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5EB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of CFS surveyed plan on choosing the Group Professional Development Option for 2022-2032 Program year. </w:t>
                            </w:r>
                          </w:p>
                          <w:p w14:paraId="29033810" w14:textId="77777777" w:rsidR="00DD5EB4" w:rsidRPr="00B9388B" w:rsidRDefault="00DD5EB4" w:rsidP="00DD5EB4">
                            <w:pPr>
                              <w:jc w:val="center"/>
                              <w:rPr>
                                <w:rFonts w:ascii="Century Gothic" w:hAnsi="Century Gothic"/>
                                <w:color w:val="70AD47" w:themeColor="accent6"/>
                                <w:sz w:val="160"/>
                                <w:szCs w:val="160"/>
                              </w:rPr>
                            </w:pPr>
                            <w:r w:rsidRPr="00B9388B">
                              <w:rPr>
                                <w:rFonts w:ascii="Century Gothic" w:hAnsi="Century Gothic"/>
                                <w:color w:val="70AD47" w:themeColor="accent6"/>
                                <w:sz w:val="160"/>
                                <w:szCs w:val="160"/>
                              </w:rPr>
                              <w:t>---------------------------------------------------------------------------------------------------------------------------</w:t>
                            </w:r>
                          </w:p>
                          <w:p w14:paraId="7B8A7807" w14:textId="77777777" w:rsidR="00DD5EB4" w:rsidRDefault="00DD5EB4" w:rsidP="00DD5EB4"/>
                          <w:p w14:paraId="0A2BA9EB" w14:textId="77777777" w:rsidR="00DD5EB4" w:rsidRDefault="00DD5EB4" w:rsidP="00DD5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4952" id="Text Box 2" o:spid="_x0000_s1028" type="#_x0000_t202" style="position:absolute;left:0;text-align:left;margin-left:1.5pt;margin-top:8.25pt;width:492.75pt;height:3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" strokecolor="black [3213]">
                <v:textbox>
                  <w:txbxContent>
                    <w:p w14:paraId="24B9E69B" w14:textId="77777777" w:rsidR="00DD5EB4" w:rsidRPr="00A20785" w:rsidRDefault="00DD5EB4" w:rsidP="00DD5EB4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sz w:val="48"/>
                          <w:szCs w:val="48"/>
                        </w:rPr>
                      </w:pPr>
                      <w:r w:rsidRPr="00A2078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Professional Development Survey</w:t>
                      </w:r>
                      <w:r w:rsidRPr="00A20785">
                        <w:rPr>
                          <w:rFonts w:ascii="Century Gothic" w:hAnsi="Century Gothic"/>
                          <w:i/>
                          <w:iCs/>
                          <w:sz w:val="48"/>
                          <w:szCs w:val="48"/>
                        </w:rPr>
                        <w:t xml:space="preserve"> </w:t>
                      </w:r>
                      <w:r w:rsidRPr="00A2078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Results</w:t>
                      </w:r>
                      <w:r w:rsidRPr="00A20785">
                        <w:rPr>
                          <w:rFonts w:ascii="Century Gothic" w:hAnsi="Century Gothic"/>
                          <w:i/>
                          <w:i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AD082AE" w14:textId="77777777" w:rsidR="00DD5EB4" w:rsidRPr="00133043" w:rsidRDefault="00DD5EB4" w:rsidP="00DD5EB4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r w:rsidRPr="00133043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 xml:space="preserve">14 of 16 eligible staff completed survey. </w:t>
                      </w:r>
                    </w:p>
                    <w:p w14:paraId="7C3213CA" w14:textId="77777777" w:rsidR="00DD5EB4" w:rsidRPr="00133043" w:rsidRDefault="00DD5EB4" w:rsidP="00DD5EB4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282E30A2" w14:textId="77777777" w:rsidR="00DD5EB4" w:rsidRPr="00DD5EB4" w:rsidRDefault="00DD5EB4" w:rsidP="00DD5EB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D5EB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75%</w:t>
                      </w:r>
                      <w:r w:rsidRPr="00DD5EB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of eligible CFS achieved their goal.</w:t>
                      </w:r>
                    </w:p>
                    <w:p w14:paraId="0F0C8142" w14:textId="77777777" w:rsidR="00DD5EB4" w:rsidRPr="00DD5EB4" w:rsidRDefault="00DD5EB4" w:rsidP="00DD5EB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D5EB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100%</w:t>
                      </w:r>
                      <w:r w:rsidRPr="00DD5EB4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Pr="00DD5EB4">
                        <w:rPr>
                          <w:rFonts w:ascii="Century Gothic" w:hAnsi="Century Gothic"/>
                          <w:sz w:val="28"/>
                          <w:szCs w:val="28"/>
                        </w:rPr>
                        <w:t>of CFS felt they were accountable to themselves through the goal setting and implementing process.</w:t>
                      </w:r>
                    </w:p>
                    <w:p w14:paraId="6DC7829C" w14:textId="77777777" w:rsidR="00DD5EB4" w:rsidRPr="00DD5EB4" w:rsidRDefault="00DD5EB4" w:rsidP="00DD5EB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D5EB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100%</w:t>
                      </w:r>
                      <w:r w:rsidRPr="00DD5EB4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Pr="00DD5EB4">
                        <w:rPr>
                          <w:rFonts w:ascii="Century Gothic" w:hAnsi="Century Gothic"/>
                          <w:sz w:val="28"/>
                          <w:szCs w:val="28"/>
                        </w:rPr>
                        <w:t>of CFS found the EHS Coach supportive to their professional development process.</w:t>
                      </w:r>
                    </w:p>
                    <w:p w14:paraId="19EA9F5F" w14:textId="77777777" w:rsidR="00DD5EB4" w:rsidRPr="00DD5EB4" w:rsidRDefault="00DD5EB4" w:rsidP="00DD5EB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D5EB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64%</w:t>
                      </w:r>
                      <w:r w:rsidRPr="00DD5EB4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Pr="00DD5EB4">
                        <w:rPr>
                          <w:rFonts w:ascii="Century Gothic" w:hAnsi="Century Gothic"/>
                          <w:sz w:val="28"/>
                          <w:szCs w:val="28"/>
                        </w:rPr>
                        <w:t>of CFS surveyed plan on choosing the Individual Professional Development Option for 2022-2021 Program year.</w:t>
                      </w:r>
                    </w:p>
                    <w:p w14:paraId="58F0CD5C" w14:textId="77777777" w:rsidR="00DD5EB4" w:rsidRPr="00DD5EB4" w:rsidRDefault="00DD5EB4" w:rsidP="00DD5EB4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D5EB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36%</w:t>
                      </w:r>
                      <w:r w:rsidRPr="00DD5EB4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Pr="00DD5EB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of CFS surveyed plan on choosing the Group Professional Development Option for 2022-2032 Program year. </w:t>
                      </w:r>
                    </w:p>
                    <w:p w14:paraId="29033810" w14:textId="77777777" w:rsidR="00DD5EB4" w:rsidRPr="00B9388B" w:rsidRDefault="00DD5EB4" w:rsidP="00DD5EB4">
                      <w:pPr>
                        <w:jc w:val="center"/>
                        <w:rPr>
                          <w:rFonts w:ascii="Century Gothic" w:hAnsi="Century Gothic"/>
                          <w:color w:val="70AD47" w:themeColor="accent6"/>
                          <w:sz w:val="160"/>
                          <w:szCs w:val="160"/>
                        </w:rPr>
                      </w:pPr>
                      <w:r w:rsidRPr="00B9388B">
                        <w:rPr>
                          <w:rFonts w:ascii="Century Gothic" w:hAnsi="Century Gothic"/>
                          <w:color w:val="70AD47" w:themeColor="accent6"/>
                          <w:sz w:val="160"/>
                          <w:szCs w:val="160"/>
                        </w:rPr>
                        <w:t>---------------------------------------------------------------------------------------------------------------------------</w:t>
                      </w:r>
                    </w:p>
                    <w:p w14:paraId="7B8A7807" w14:textId="77777777" w:rsidR="00DD5EB4" w:rsidRDefault="00DD5EB4" w:rsidP="00DD5EB4"/>
                    <w:p w14:paraId="0A2BA9EB" w14:textId="77777777" w:rsidR="00DD5EB4" w:rsidRDefault="00DD5EB4" w:rsidP="00DD5EB4"/>
                  </w:txbxContent>
                </v:textbox>
                <w10:wrap anchorx="margin"/>
              </v:shape>
            </w:pict>
          </mc:Fallback>
        </mc:AlternateContent>
      </w:r>
    </w:p>
    <w:p w14:paraId="5B082A9E" w14:textId="3CD1A18D" w:rsidR="0064314C" w:rsidRPr="00A20785" w:rsidRDefault="0064314C" w:rsidP="00FC1BE3">
      <w:pPr>
        <w:jc w:val="center"/>
        <w:rPr>
          <w:rFonts w:cstheme="minorHAnsi"/>
          <w:sz w:val="24"/>
          <w:szCs w:val="24"/>
        </w:rPr>
      </w:pPr>
    </w:p>
    <w:p w14:paraId="5365D34B" w14:textId="4493A447" w:rsidR="00540BB1" w:rsidRDefault="00540BB1" w:rsidP="00FC1BE3">
      <w:pPr>
        <w:jc w:val="center"/>
        <w:rPr>
          <w:rFonts w:cstheme="minorHAnsi"/>
        </w:rPr>
      </w:pPr>
    </w:p>
    <w:p w14:paraId="6F1209C3" w14:textId="220D731B" w:rsidR="00A20785" w:rsidRDefault="00A20785" w:rsidP="00FC1BE3">
      <w:pPr>
        <w:jc w:val="center"/>
        <w:rPr>
          <w:rFonts w:cstheme="minorHAnsi"/>
        </w:rPr>
      </w:pPr>
    </w:p>
    <w:p w14:paraId="7905909F" w14:textId="658A1E58" w:rsidR="00A20785" w:rsidRDefault="00A20785" w:rsidP="00FC1BE3">
      <w:pPr>
        <w:jc w:val="center"/>
        <w:rPr>
          <w:rFonts w:cstheme="minorHAnsi"/>
        </w:rPr>
      </w:pPr>
    </w:p>
    <w:p w14:paraId="7EBAF619" w14:textId="65801F01" w:rsidR="00A20785" w:rsidRDefault="00A20785" w:rsidP="00FC1BE3">
      <w:pPr>
        <w:jc w:val="center"/>
        <w:rPr>
          <w:rFonts w:cstheme="minorHAnsi"/>
        </w:rPr>
      </w:pPr>
    </w:p>
    <w:p w14:paraId="7F32685D" w14:textId="4BDAB36B" w:rsidR="00A20785" w:rsidRDefault="00A20785" w:rsidP="00FC1BE3">
      <w:pPr>
        <w:jc w:val="center"/>
        <w:rPr>
          <w:rFonts w:cstheme="minorHAnsi"/>
        </w:rPr>
      </w:pPr>
    </w:p>
    <w:p w14:paraId="2021DE9F" w14:textId="4E664FEE" w:rsidR="00A20785" w:rsidRDefault="00A20785" w:rsidP="00FC1BE3">
      <w:pPr>
        <w:jc w:val="center"/>
        <w:rPr>
          <w:rFonts w:cstheme="minorHAnsi"/>
        </w:rPr>
      </w:pPr>
    </w:p>
    <w:p w14:paraId="461532F4" w14:textId="36509E25" w:rsidR="00A20785" w:rsidRDefault="00A20785" w:rsidP="00FC1BE3">
      <w:pPr>
        <w:jc w:val="center"/>
        <w:rPr>
          <w:rFonts w:cstheme="minorHAnsi"/>
        </w:rPr>
      </w:pPr>
    </w:p>
    <w:p w14:paraId="4DCFD3AC" w14:textId="38F84C58" w:rsidR="00A20785" w:rsidRDefault="00A20785" w:rsidP="00FC1BE3">
      <w:pPr>
        <w:jc w:val="center"/>
        <w:rPr>
          <w:rFonts w:cstheme="minorHAnsi"/>
        </w:rPr>
      </w:pPr>
    </w:p>
    <w:p w14:paraId="2895A429" w14:textId="0FC78AB8" w:rsidR="00A20785" w:rsidRDefault="00A20785" w:rsidP="00FC1BE3">
      <w:pPr>
        <w:jc w:val="center"/>
        <w:rPr>
          <w:rFonts w:cstheme="minorHAnsi"/>
        </w:rPr>
      </w:pPr>
    </w:p>
    <w:p w14:paraId="752175CE" w14:textId="1FB14C2F" w:rsidR="00A20785" w:rsidRDefault="00A20785" w:rsidP="00FC1BE3">
      <w:pPr>
        <w:jc w:val="center"/>
        <w:rPr>
          <w:rFonts w:cstheme="minorHAnsi"/>
        </w:rPr>
      </w:pPr>
    </w:p>
    <w:p w14:paraId="6FC473B9" w14:textId="5E987971" w:rsidR="00A20785" w:rsidRDefault="00A20785" w:rsidP="00FC1BE3">
      <w:pPr>
        <w:jc w:val="center"/>
        <w:rPr>
          <w:rFonts w:cstheme="minorHAnsi"/>
        </w:rPr>
      </w:pPr>
    </w:p>
    <w:p w14:paraId="1A77B9FF" w14:textId="7E272C39" w:rsidR="00A20785" w:rsidRDefault="00A20785" w:rsidP="00FC1BE3">
      <w:pPr>
        <w:jc w:val="center"/>
        <w:rPr>
          <w:rFonts w:cstheme="minorHAnsi"/>
        </w:rPr>
      </w:pPr>
    </w:p>
    <w:p w14:paraId="3FD87693" w14:textId="6E49C695" w:rsidR="00A20785" w:rsidRDefault="00A20785" w:rsidP="00FC1BE3">
      <w:pPr>
        <w:jc w:val="center"/>
        <w:rPr>
          <w:rFonts w:cstheme="minorHAnsi"/>
        </w:rPr>
      </w:pPr>
    </w:p>
    <w:p w14:paraId="1F543286" w14:textId="7C2303D6" w:rsidR="00A20785" w:rsidRDefault="00A20785" w:rsidP="00FC1BE3">
      <w:pPr>
        <w:jc w:val="center"/>
        <w:rPr>
          <w:rFonts w:cstheme="minorHAnsi"/>
        </w:rPr>
      </w:pPr>
    </w:p>
    <w:p w14:paraId="36CDD4A1" w14:textId="77777777" w:rsidR="00A20785" w:rsidRPr="00A20785" w:rsidRDefault="00A20785" w:rsidP="00A20785">
      <w:pPr>
        <w:rPr>
          <w:rFonts w:cstheme="minorHAnsi"/>
          <w:b/>
          <w:bCs/>
          <w:sz w:val="24"/>
          <w:szCs w:val="24"/>
        </w:rPr>
      </w:pPr>
      <w:r w:rsidRPr="00A20785">
        <w:rPr>
          <w:rFonts w:cstheme="minorHAnsi"/>
          <w:b/>
          <w:bCs/>
          <w:sz w:val="24"/>
          <w:szCs w:val="24"/>
        </w:rPr>
        <w:t>Professional Development Survey Results</w:t>
      </w:r>
    </w:p>
    <w:p w14:paraId="66571BAE" w14:textId="698F5C11" w:rsidR="00A20785" w:rsidRPr="00A20785" w:rsidRDefault="00A20785" w:rsidP="00A20785">
      <w:pPr>
        <w:rPr>
          <w:rFonts w:cstheme="minorHAnsi"/>
        </w:rPr>
      </w:pPr>
      <w:r w:rsidRPr="00A20785">
        <w:rPr>
          <w:rFonts w:cstheme="minorHAnsi"/>
          <w:sz w:val="24"/>
          <w:szCs w:val="24"/>
        </w:rPr>
        <w:t xml:space="preserve">The Group Professional Development Survey was </w:t>
      </w:r>
      <w:r w:rsidR="008B7176" w:rsidRPr="00A20785">
        <w:rPr>
          <w:rFonts w:cstheme="minorHAnsi"/>
          <w:sz w:val="24"/>
          <w:szCs w:val="24"/>
        </w:rPr>
        <w:t xml:space="preserve">sent </w:t>
      </w:r>
      <w:r w:rsidR="008B7176">
        <w:rPr>
          <w:rFonts w:cstheme="minorHAnsi"/>
          <w:sz w:val="24"/>
          <w:szCs w:val="24"/>
        </w:rPr>
        <w:t xml:space="preserve">to </w:t>
      </w:r>
      <w:r w:rsidR="008B7176" w:rsidRPr="00A20785">
        <w:rPr>
          <w:rFonts w:cstheme="minorHAnsi"/>
          <w:sz w:val="24"/>
          <w:szCs w:val="24"/>
        </w:rPr>
        <w:t>eight</w:t>
      </w:r>
      <w:r w:rsidRPr="00A20785">
        <w:rPr>
          <w:rFonts w:cstheme="minorHAnsi"/>
          <w:sz w:val="24"/>
          <w:szCs w:val="24"/>
        </w:rPr>
        <w:t xml:space="preserve"> CFS who participated in GPDC.  Individual Development Survey was sent to CFS who participated in Individual Professional Development and Comprehensive Practice Based Coaching. Results were combined</w:t>
      </w:r>
      <w:r w:rsidR="008B7176">
        <w:rPr>
          <w:rFonts w:cstheme="minorHAnsi"/>
          <w:sz w:val="24"/>
          <w:szCs w:val="24"/>
        </w:rPr>
        <w:t>.</w:t>
      </w:r>
    </w:p>
    <w:sectPr w:rsidR="00A20785" w:rsidRPr="00A20785" w:rsidSect="00685020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ssa Larson" w:date="2021-10-29T11:34:00Z" w:initials="ML">
    <w:p w14:paraId="3E36F083" w14:textId="2DBEA7A4" w:rsidR="004949D4" w:rsidRDefault="004949D4">
      <w:pPr>
        <w:pStyle w:val="CommentText"/>
      </w:pPr>
      <w:r>
        <w:rPr>
          <w:rStyle w:val="CommentReference"/>
        </w:rPr>
        <w:annotationRef/>
      </w:r>
      <w:r>
        <w:t>Should I attach the forms to this document?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36F08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5ABD" w16cex:dateUtc="2021-10-29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36F083" w16cid:durableId="25265A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255C" w14:textId="77777777" w:rsidR="0026553E" w:rsidRDefault="0026553E" w:rsidP="00685020">
      <w:pPr>
        <w:spacing w:after="0" w:line="240" w:lineRule="auto"/>
      </w:pPr>
      <w:r>
        <w:separator/>
      </w:r>
    </w:p>
  </w:endnote>
  <w:endnote w:type="continuationSeparator" w:id="0">
    <w:p w14:paraId="2A19465A" w14:textId="77777777" w:rsidR="0026553E" w:rsidRDefault="0026553E" w:rsidP="0068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470222"/>
      <w:docPartObj>
        <w:docPartGallery w:val="Page Numbers (Bottom of Page)"/>
        <w:docPartUnique/>
      </w:docPartObj>
    </w:sdtPr>
    <w:sdtEndPr/>
    <w:sdtContent>
      <w:p w14:paraId="64EF34FC" w14:textId="276D68B4" w:rsidR="00685020" w:rsidRDefault="0068502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41B4872" w14:textId="4DB34C0C" w:rsidR="00685020" w:rsidRDefault="00685020" w:rsidP="00685020">
    <w:pPr>
      <w:pStyle w:val="Footer"/>
      <w:jc w:val="center"/>
    </w:pPr>
    <w:r>
      <w:t>NMCAA EHS Coaching Report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7FFA" w14:textId="77777777" w:rsidR="0026553E" w:rsidRDefault="0026553E" w:rsidP="00685020">
      <w:pPr>
        <w:spacing w:after="0" w:line="240" w:lineRule="auto"/>
      </w:pPr>
      <w:r>
        <w:separator/>
      </w:r>
    </w:p>
  </w:footnote>
  <w:footnote w:type="continuationSeparator" w:id="0">
    <w:p w14:paraId="539FF591" w14:textId="77777777" w:rsidR="0026553E" w:rsidRDefault="0026553E" w:rsidP="0068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98D"/>
    <w:multiLevelType w:val="hybridMultilevel"/>
    <w:tmpl w:val="10863A9C"/>
    <w:lvl w:ilvl="0" w:tplc="B6C8C99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175"/>
    <w:multiLevelType w:val="hybridMultilevel"/>
    <w:tmpl w:val="AC720924"/>
    <w:lvl w:ilvl="0" w:tplc="C854BE4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412"/>
    <w:multiLevelType w:val="hybridMultilevel"/>
    <w:tmpl w:val="A8C03972"/>
    <w:lvl w:ilvl="0" w:tplc="B6C8C99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9E5"/>
    <w:multiLevelType w:val="hybridMultilevel"/>
    <w:tmpl w:val="20083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3C0E"/>
    <w:multiLevelType w:val="hybridMultilevel"/>
    <w:tmpl w:val="31B6A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4256"/>
    <w:multiLevelType w:val="hybridMultilevel"/>
    <w:tmpl w:val="F9B8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44A2B"/>
    <w:multiLevelType w:val="hybridMultilevel"/>
    <w:tmpl w:val="50367DB0"/>
    <w:lvl w:ilvl="0" w:tplc="B248269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808A0"/>
    <w:multiLevelType w:val="hybridMultilevel"/>
    <w:tmpl w:val="C7524FC6"/>
    <w:lvl w:ilvl="0" w:tplc="1CD2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E5803"/>
    <w:multiLevelType w:val="hybridMultilevel"/>
    <w:tmpl w:val="684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F5228"/>
    <w:multiLevelType w:val="hybridMultilevel"/>
    <w:tmpl w:val="61708B3C"/>
    <w:lvl w:ilvl="0" w:tplc="C854BE4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5573911">
    <w:abstractNumId w:val="6"/>
  </w:num>
  <w:num w:numId="2" w16cid:durableId="231962901">
    <w:abstractNumId w:val="7"/>
  </w:num>
  <w:num w:numId="3" w16cid:durableId="138619993">
    <w:abstractNumId w:val="5"/>
  </w:num>
  <w:num w:numId="4" w16cid:durableId="774135889">
    <w:abstractNumId w:val="8"/>
  </w:num>
  <w:num w:numId="5" w16cid:durableId="850535754">
    <w:abstractNumId w:val="3"/>
  </w:num>
  <w:num w:numId="6" w16cid:durableId="1045567115">
    <w:abstractNumId w:val="4"/>
  </w:num>
  <w:num w:numId="7" w16cid:durableId="476653199">
    <w:abstractNumId w:val="9"/>
  </w:num>
  <w:num w:numId="8" w16cid:durableId="1667787153">
    <w:abstractNumId w:val="1"/>
  </w:num>
  <w:num w:numId="9" w16cid:durableId="1116217087">
    <w:abstractNumId w:val="2"/>
  </w:num>
  <w:num w:numId="10" w16cid:durableId="20317119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ssa Larson">
    <w15:presenceInfo w15:providerId="AD" w15:userId="S::mlarson@nmcaa.net::0f0c9af5-feaa-426b-aed0-d5b4cadfc4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BE"/>
    <w:rsid w:val="000E3110"/>
    <w:rsid w:val="00141D63"/>
    <w:rsid w:val="002212AF"/>
    <w:rsid w:val="0026553E"/>
    <w:rsid w:val="002966AD"/>
    <w:rsid w:val="002B140A"/>
    <w:rsid w:val="003E0755"/>
    <w:rsid w:val="004363A4"/>
    <w:rsid w:val="004949D4"/>
    <w:rsid w:val="00502362"/>
    <w:rsid w:val="00521972"/>
    <w:rsid w:val="00540BB1"/>
    <w:rsid w:val="0064314C"/>
    <w:rsid w:val="00685020"/>
    <w:rsid w:val="006C4F0C"/>
    <w:rsid w:val="006E64AF"/>
    <w:rsid w:val="007305BE"/>
    <w:rsid w:val="00773931"/>
    <w:rsid w:val="00776010"/>
    <w:rsid w:val="00862CD7"/>
    <w:rsid w:val="008B7176"/>
    <w:rsid w:val="008C32CC"/>
    <w:rsid w:val="009462D3"/>
    <w:rsid w:val="0096784E"/>
    <w:rsid w:val="009A50DA"/>
    <w:rsid w:val="009C7E62"/>
    <w:rsid w:val="00A20785"/>
    <w:rsid w:val="00A713F7"/>
    <w:rsid w:val="00AF1D3F"/>
    <w:rsid w:val="00BB7DD7"/>
    <w:rsid w:val="00C81ECA"/>
    <w:rsid w:val="00CB3EA2"/>
    <w:rsid w:val="00CD02B3"/>
    <w:rsid w:val="00CD67F9"/>
    <w:rsid w:val="00D27310"/>
    <w:rsid w:val="00D31F8A"/>
    <w:rsid w:val="00DA08C4"/>
    <w:rsid w:val="00DA7179"/>
    <w:rsid w:val="00DD1665"/>
    <w:rsid w:val="00DD5EB4"/>
    <w:rsid w:val="00E41FEA"/>
    <w:rsid w:val="00ED714B"/>
    <w:rsid w:val="00EE0FE5"/>
    <w:rsid w:val="00F305DB"/>
    <w:rsid w:val="00FC1BE3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729A"/>
  <w15:chartTrackingRefBased/>
  <w15:docId w15:val="{1829C777-ED0D-465B-ABAF-69E81850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5DB"/>
    <w:pPr>
      <w:ind w:left="720"/>
      <w:contextualSpacing/>
    </w:pPr>
  </w:style>
  <w:style w:type="character" w:customStyle="1" w:styleId="markedcontent">
    <w:name w:val="markedcontent"/>
    <w:basedOn w:val="DefaultParagraphFont"/>
    <w:rsid w:val="0096784E"/>
  </w:style>
  <w:style w:type="paragraph" w:styleId="Header">
    <w:name w:val="header"/>
    <w:basedOn w:val="Normal"/>
    <w:link w:val="HeaderChar"/>
    <w:uiPriority w:val="99"/>
    <w:unhideWhenUsed/>
    <w:rsid w:val="0068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20"/>
  </w:style>
  <w:style w:type="paragraph" w:styleId="Footer">
    <w:name w:val="footer"/>
    <w:basedOn w:val="Normal"/>
    <w:link w:val="FooterChar"/>
    <w:uiPriority w:val="99"/>
    <w:unhideWhenUsed/>
    <w:rsid w:val="0068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20"/>
  </w:style>
  <w:style w:type="paragraph" w:styleId="NoSpacing">
    <w:name w:val="No Spacing"/>
    <w:link w:val="NoSpacingChar"/>
    <w:uiPriority w:val="1"/>
    <w:qFormat/>
    <w:rsid w:val="006850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502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94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NMCAA EHS               Coaching Report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NMCAA EHS               Coaching Report</dc:title>
  <dc:subject>2021-2022</dc:subject>
  <dc:creator>EHS Coach: Marissa Larson</dc:creator>
  <cp:keywords/>
  <dc:description/>
  <cp:lastModifiedBy>Marissa Larson</cp:lastModifiedBy>
  <cp:revision>21</cp:revision>
  <dcterms:created xsi:type="dcterms:W3CDTF">2021-08-16T13:34:00Z</dcterms:created>
  <dcterms:modified xsi:type="dcterms:W3CDTF">2022-06-07T14:32:00Z</dcterms:modified>
</cp:coreProperties>
</file>