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7265BE" w14:textId="77777777" w:rsidR="004A49D7" w:rsidRDefault="004A49D7" w:rsidP="004A49D7">
      <w:pPr>
        <w:autoSpaceDE w:val="0"/>
        <w:autoSpaceDN w:val="0"/>
        <w:adjustRightInd w:val="0"/>
        <w:jc w:val="center"/>
        <w:rPr>
          <w:rFonts w:ascii="Century Gothic" w:hAnsi="Century Gothic" w:cs="Tahoma"/>
          <w:b/>
          <w:sz w:val="20"/>
          <w:szCs w:val="20"/>
        </w:rPr>
      </w:pPr>
      <w:r w:rsidRPr="004A49D7">
        <w:rPr>
          <w:rFonts w:ascii="Century Gothic" w:hAnsi="Century Gothic" w:cs="Tahoma"/>
          <w:b/>
          <w:noProof/>
          <w:sz w:val="20"/>
          <w:szCs w:val="20"/>
        </w:rPr>
        <w:drawing>
          <wp:inline distT="0" distB="0" distL="0" distR="0" wp14:anchorId="0D264A28" wp14:editId="10F7A0BF">
            <wp:extent cx="1943100" cy="1206500"/>
            <wp:effectExtent l="0" t="0" r="0" b="0"/>
            <wp:docPr id="1" name="Picture 1" descr="C:\Users\nmcaa\Desktop\nmcaa_logo_with_na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mcaa\Desktop\nmcaa_logo_with_nam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20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B5E7B1" w14:textId="77777777" w:rsidR="004A49D7" w:rsidRDefault="004A49D7" w:rsidP="00C94C9D">
      <w:pPr>
        <w:autoSpaceDE w:val="0"/>
        <w:autoSpaceDN w:val="0"/>
        <w:adjustRightInd w:val="0"/>
        <w:rPr>
          <w:rFonts w:ascii="Century Gothic" w:hAnsi="Century Gothic" w:cs="Tahoma"/>
          <w:b/>
          <w:sz w:val="20"/>
          <w:szCs w:val="20"/>
        </w:rPr>
      </w:pPr>
    </w:p>
    <w:p w14:paraId="2B863796" w14:textId="77777777" w:rsidR="00C94C9D" w:rsidRDefault="00C94C9D" w:rsidP="004A49D7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  <w:r w:rsidRPr="004A49D7">
        <w:rPr>
          <w:rFonts w:ascii="Arial" w:hAnsi="Arial" w:cs="Arial"/>
          <w:b/>
          <w:sz w:val="20"/>
          <w:szCs w:val="20"/>
        </w:rPr>
        <w:t>Additional Services</w:t>
      </w:r>
      <w:r w:rsidR="004A49D7">
        <w:rPr>
          <w:rFonts w:ascii="Arial" w:hAnsi="Arial" w:cs="Arial"/>
          <w:b/>
          <w:sz w:val="20"/>
          <w:szCs w:val="20"/>
        </w:rPr>
        <w:t xml:space="preserve"> for Children with Disabilities Guidance</w:t>
      </w:r>
    </w:p>
    <w:p w14:paraId="570F3781" w14:textId="77777777" w:rsidR="00D16019" w:rsidRPr="004A49D7" w:rsidRDefault="00D16019" w:rsidP="004A49D7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</w:p>
    <w:p w14:paraId="7DD12AAC" w14:textId="77777777" w:rsidR="00C94C9D" w:rsidRPr="00F353A8" w:rsidRDefault="00C94C9D" w:rsidP="00C94C9D">
      <w:pPr>
        <w:autoSpaceDE w:val="0"/>
        <w:autoSpaceDN w:val="0"/>
        <w:adjustRightInd w:val="0"/>
        <w:rPr>
          <w:rFonts w:ascii="Century Gothic" w:hAnsi="Century Gothic" w:cs="Tahoma"/>
          <w:sz w:val="20"/>
          <w:szCs w:val="20"/>
        </w:rPr>
      </w:pPr>
      <w:r w:rsidRPr="00F353A8">
        <w:rPr>
          <w:rFonts w:ascii="Century Gothic" w:hAnsi="Century Gothic" w:cs="Tahoma"/>
          <w:sz w:val="20"/>
          <w:szCs w:val="20"/>
        </w:rPr>
        <w:t>HSPPS 1302.60, 1302.61, 1302.62, 1302.63</w:t>
      </w:r>
    </w:p>
    <w:p w14:paraId="5C5F0E61" w14:textId="77777777" w:rsidR="00C94C9D" w:rsidRPr="00322F05" w:rsidRDefault="00C94C9D" w:rsidP="00322F05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Century Gothic" w:hAnsi="Century Gothic" w:cs="Tahoma"/>
          <w:b/>
          <w:bCs/>
          <w:sz w:val="20"/>
          <w:szCs w:val="20"/>
        </w:rPr>
      </w:pPr>
      <w:r w:rsidRPr="00322F05">
        <w:rPr>
          <w:rFonts w:ascii="Century Gothic" w:hAnsi="Century Gothic" w:cs="Tahoma"/>
          <w:bCs/>
          <w:sz w:val="20"/>
          <w:szCs w:val="20"/>
        </w:rPr>
        <w:t>It is a requ</w:t>
      </w:r>
      <w:r w:rsidR="004433B3">
        <w:rPr>
          <w:rFonts w:ascii="Century Gothic" w:hAnsi="Century Gothic" w:cs="Tahoma"/>
          <w:bCs/>
          <w:sz w:val="20"/>
          <w:szCs w:val="20"/>
        </w:rPr>
        <w:t>irement of Early Head Start to s</w:t>
      </w:r>
      <w:r w:rsidRPr="00322F05">
        <w:rPr>
          <w:rFonts w:ascii="Century Gothic" w:hAnsi="Century Gothic" w:cs="Tahoma"/>
          <w:bCs/>
          <w:sz w:val="20"/>
          <w:szCs w:val="20"/>
        </w:rPr>
        <w:t>erve chi</w:t>
      </w:r>
      <w:r w:rsidR="004433B3">
        <w:rPr>
          <w:rFonts w:ascii="Century Gothic" w:hAnsi="Century Gothic" w:cs="Tahoma"/>
          <w:bCs/>
          <w:sz w:val="20"/>
          <w:szCs w:val="20"/>
        </w:rPr>
        <w:t xml:space="preserve">ldren of all abilities and that </w:t>
      </w:r>
      <w:r w:rsidRPr="00322F05">
        <w:rPr>
          <w:rFonts w:ascii="Century Gothic" w:hAnsi="Century Gothic" w:cs="Tahoma"/>
          <w:bCs/>
          <w:sz w:val="20"/>
          <w:szCs w:val="20"/>
        </w:rPr>
        <w:t>children with diagnosed disabilities comprise a minimum of 10% of our total enrollment.</w:t>
      </w:r>
    </w:p>
    <w:p w14:paraId="45B78FDB" w14:textId="77777777" w:rsidR="00C94C9D" w:rsidRPr="00322F05" w:rsidRDefault="00C94C9D" w:rsidP="00322F05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Century Gothic" w:hAnsi="Century Gothic" w:cs="Tahoma"/>
          <w:sz w:val="20"/>
          <w:szCs w:val="20"/>
        </w:rPr>
      </w:pPr>
      <w:r w:rsidRPr="00322F05">
        <w:rPr>
          <w:rFonts w:ascii="Century Gothic" w:hAnsi="Century Gothic" w:cs="Tahoma"/>
          <w:sz w:val="20"/>
          <w:szCs w:val="20"/>
        </w:rPr>
        <w:t>If the CFS suspec</w:t>
      </w:r>
      <w:r w:rsidR="004433B3">
        <w:rPr>
          <w:rFonts w:ascii="Century Gothic" w:hAnsi="Century Gothic" w:cs="Tahoma"/>
          <w:sz w:val="20"/>
          <w:szCs w:val="20"/>
        </w:rPr>
        <w:t>ts that a child might have a</w:t>
      </w:r>
      <w:r w:rsidRPr="00322F05">
        <w:rPr>
          <w:rFonts w:ascii="Century Gothic" w:hAnsi="Century Gothic" w:cs="Tahoma"/>
          <w:sz w:val="20"/>
          <w:szCs w:val="20"/>
        </w:rPr>
        <w:t xml:space="preserve"> delay with speech, motor, etc., the CFS contacts Early On with the parents’ pe</w:t>
      </w:r>
      <w:r w:rsidR="00322F05">
        <w:rPr>
          <w:rFonts w:ascii="Century Gothic" w:hAnsi="Century Gothic" w:cs="Tahoma"/>
          <w:sz w:val="20"/>
          <w:szCs w:val="20"/>
        </w:rPr>
        <w:t>rmission so that Early On can complete</w:t>
      </w:r>
      <w:r w:rsidRPr="00322F05">
        <w:rPr>
          <w:rFonts w:ascii="Century Gothic" w:hAnsi="Century Gothic" w:cs="Tahoma"/>
          <w:sz w:val="20"/>
          <w:szCs w:val="20"/>
        </w:rPr>
        <w:t xml:space="preserve"> an assessment to see if the child qualifies for services.  If the child quali</w:t>
      </w:r>
      <w:r w:rsidR="00322F05">
        <w:rPr>
          <w:rFonts w:ascii="Century Gothic" w:hAnsi="Century Gothic" w:cs="Tahoma"/>
          <w:sz w:val="20"/>
          <w:szCs w:val="20"/>
        </w:rPr>
        <w:t>fies for services,</w:t>
      </w:r>
      <w:r w:rsidRPr="00322F05">
        <w:rPr>
          <w:rFonts w:ascii="Century Gothic" w:hAnsi="Century Gothic" w:cs="Tahoma"/>
          <w:sz w:val="20"/>
          <w:szCs w:val="20"/>
        </w:rPr>
        <w:t xml:space="preserve"> Early On will initiate an IFSP within 45 days of the initial EHS referral.  The children receiving Early On services can be counted in our 10% disability count.  If a child is assessed at a 50% or greater delay in any developmental area, s/he will be eligible for services through the Intermediate School District (ISD).</w:t>
      </w:r>
    </w:p>
    <w:p w14:paraId="2E169EA0" w14:textId="77777777" w:rsidR="00C94C9D" w:rsidRPr="00322F05" w:rsidRDefault="00C94C9D" w:rsidP="00322F05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Century Gothic" w:hAnsi="Century Gothic" w:cs="Tahoma"/>
          <w:sz w:val="20"/>
          <w:szCs w:val="20"/>
        </w:rPr>
      </w:pPr>
      <w:r w:rsidRPr="00322F05">
        <w:rPr>
          <w:rFonts w:ascii="Century Gothic" w:hAnsi="Century Gothic" w:cs="Tahoma"/>
          <w:sz w:val="20"/>
          <w:szCs w:val="20"/>
        </w:rPr>
        <w:t>In addition to the in</w:t>
      </w:r>
      <w:r w:rsidR="00322F05">
        <w:rPr>
          <w:rFonts w:ascii="Century Gothic" w:hAnsi="Century Gothic" w:cs="Tahoma"/>
          <w:sz w:val="20"/>
          <w:szCs w:val="20"/>
        </w:rPr>
        <w:t>i</w:t>
      </w:r>
      <w:r w:rsidRPr="00322F05">
        <w:rPr>
          <w:rFonts w:ascii="Century Gothic" w:hAnsi="Century Gothic" w:cs="Tahoma"/>
          <w:sz w:val="20"/>
          <w:szCs w:val="20"/>
        </w:rPr>
        <w:t>tial ASQ screener and ongoing GOLD assessments, CFS</w:t>
      </w:r>
      <w:r w:rsidR="00322F05">
        <w:rPr>
          <w:rFonts w:ascii="Century Gothic" w:hAnsi="Century Gothic" w:cs="Tahoma"/>
          <w:sz w:val="20"/>
          <w:szCs w:val="20"/>
        </w:rPr>
        <w:t>’</w:t>
      </w:r>
      <w:r w:rsidRPr="00322F05">
        <w:rPr>
          <w:rFonts w:ascii="Century Gothic" w:hAnsi="Century Gothic" w:cs="Tahoma"/>
          <w:sz w:val="20"/>
          <w:szCs w:val="20"/>
        </w:rPr>
        <w:t>s may choose to use PAT milestones, additional ASQ data, E-DECA information, and/or parent concern to assist with determining need for referral.</w:t>
      </w:r>
    </w:p>
    <w:p w14:paraId="34D02057" w14:textId="77777777" w:rsidR="00C94C9D" w:rsidRPr="00322F05" w:rsidRDefault="00C94C9D" w:rsidP="00322F05">
      <w:pPr>
        <w:pStyle w:val="ListParagraph"/>
        <w:numPr>
          <w:ilvl w:val="0"/>
          <w:numId w:val="3"/>
        </w:numPr>
        <w:rPr>
          <w:rFonts w:ascii="Century Gothic" w:hAnsi="Century Gothic" w:cs="Tahoma"/>
          <w:sz w:val="20"/>
          <w:szCs w:val="20"/>
        </w:rPr>
      </w:pPr>
      <w:r w:rsidRPr="00322F05">
        <w:rPr>
          <w:rFonts w:ascii="Century Gothic" w:hAnsi="Century Gothic" w:cs="Tahoma"/>
          <w:sz w:val="20"/>
          <w:szCs w:val="20"/>
        </w:rPr>
        <w:t>Refer to the NMCAA Disabilities Plan</w:t>
      </w:r>
      <w:r w:rsidR="00322F05">
        <w:rPr>
          <w:rFonts w:ascii="Century Gothic" w:hAnsi="Century Gothic" w:cs="Tahoma"/>
          <w:sz w:val="20"/>
          <w:szCs w:val="20"/>
        </w:rPr>
        <w:t>, located in Weebly under Special Needs tab,</w:t>
      </w:r>
      <w:r w:rsidRPr="00322F05">
        <w:rPr>
          <w:rFonts w:ascii="Century Gothic" w:hAnsi="Century Gothic" w:cs="Tahoma"/>
          <w:sz w:val="20"/>
          <w:szCs w:val="20"/>
        </w:rPr>
        <w:t xml:space="preserve"> for information on providing services to children with disabilities and their families. </w:t>
      </w:r>
    </w:p>
    <w:p w14:paraId="2F7576A2" w14:textId="77777777" w:rsidR="00C94C9D" w:rsidRPr="00322F05" w:rsidRDefault="00C94C9D" w:rsidP="00322F05">
      <w:pPr>
        <w:pStyle w:val="ListParagraph"/>
        <w:numPr>
          <w:ilvl w:val="0"/>
          <w:numId w:val="3"/>
        </w:numPr>
        <w:rPr>
          <w:rFonts w:ascii="Century Gothic" w:hAnsi="Century Gothic" w:cs="Tahoma"/>
          <w:sz w:val="20"/>
          <w:szCs w:val="20"/>
        </w:rPr>
      </w:pPr>
      <w:r w:rsidRPr="00322F05">
        <w:rPr>
          <w:rFonts w:ascii="Century Gothic" w:hAnsi="Century Gothic" w:cs="Tahoma"/>
          <w:sz w:val="20"/>
          <w:szCs w:val="20"/>
        </w:rPr>
        <w:t>An up to date copy of a child’s IFSP/IEP must be uploaded to Child Plus under the “Disability” tab</w:t>
      </w:r>
      <w:r w:rsidR="00322F05">
        <w:rPr>
          <w:rFonts w:ascii="Century Gothic" w:hAnsi="Century Gothic" w:cs="Tahoma"/>
          <w:sz w:val="20"/>
          <w:szCs w:val="20"/>
        </w:rPr>
        <w:t xml:space="preserve"> by the PSC</w:t>
      </w:r>
    </w:p>
    <w:p w14:paraId="4854F433" w14:textId="77777777" w:rsidR="00C94C9D" w:rsidRPr="00322F05" w:rsidRDefault="00C94C9D" w:rsidP="00322F05">
      <w:pPr>
        <w:pStyle w:val="ListParagraph"/>
        <w:numPr>
          <w:ilvl w:val="0"/>
          <w:numId w:val="3"/>
        </w:numPr>
        <w:rPr>
          <w:rFonts w:ascii="Century Gothic" w:hAnsi="Century Gothic" w:cs="Tahoma"/>
          <w:sz w:val="20"/>
          <w:szCs w:val="20"/>
        </w:rPr>
      </w:pPr>
      <w:r w:rsidRPr="00322F05">
        <w:rPr>
          <w:rFonts w:ascii="Century Gothic" w:hAnsi="Century Gothic" w:cs="Tahoma"/>
          <w:sz w:val="20"/>
          <w:szCs w:val="20"/>
        </w:rPr>
        <w:t>Developmental concerns and diagnosed disabilities need to be entered into Child Plu</w:t>
      </w:r>
      <w:r w:rsidR="00322F05">
        <w:rPr>
          <w:rFonts w:ascii="Century Gothic" w:hAnsi="Century Gothic" w:cs="Tahoma"/>
          <w:sz w:val="20"/>
          <w:szCs w:val="20"/>
        </w:rPr>
        <w:t>s under the “Disabilities” tab by the PSC</w:t>
      </w:r>
    </w:p>
    <w:p w14:paraId="7E293013" w14:textId="77777777" w:rsidR="00EC01CD" w:rsidRDefault="00EC01CD"/>
    <w:sectPr w:rsidR="00EC01CD" w:rsidSect="00322F0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332737" w14:textId="77777777" w:rsidR="00C5796A" w:rsidRDefault="00C5796A" w:rsidP="007723B4">
      <w:r>
        <w:separator/>
      </w:r>
    </w:p>
  </w:endnote>
  <w:endnote w:type="continuationSeparator" w:id="0">
    <w:p w14:paraId="4803E8B0" w14:textId="77777777" w:rsidR="00C5796A" w:rsidRDefault="00C5796A" w:rsidP="00772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3C1E3A" w14:textId="77777777" w:rsidR="007723B4" w:rsidRDefault="007723B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1F77EC" w14:textId="5304227E" w:rsidR="007723B4" w:rsidRDefault="007723B4">
    <w:pPr>
      <w:pStyle w:val="Footer"/>
    </w:pPr>
    <w:r>
      <w:ptab w:relativeTo="margin" w:alignment="center" w:leader="none"/>
    </w:r>
    <w:r>
      <w:ptab w:relativeTo="margin" w:alignment="right" w:leader="none"/>
    </w:r>
    <w:r>
      <w:t>p:hs/ehs/special needs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9F81E1" w14:textId="77777777" w:rsidR="007723B4" w:rsidRDefault="007723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031111" w14:textId="77777777" w:rsidR="00C5796A" w:rsidRDefault="00C5796A" w:rsidP="007723B4">
      <w:r>
        <w:separator/>
      </w:r>
    </w:p>
  </w:footnote>
  <w:footnote w:type="continuationSeparator" w:id="0">
    <w:p w14:paraId="03AADE8B" w14:textId="77777777" w:rsidR="00C5796A" w:rsidRDefault="00C5796A" w:rsidP="007723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2FE4D3" w14:textId="77777777" w:rsidR="007723B4" w:rsidRDefault="007723B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07D84B" w14:textId="77777777" w:rsidR="007723B4" w:rsidRDefault="007723B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62661C" w14:textId="77777777" w:rsidR="007723B4" w:rsidRDefault="007723B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E2479C"/>
    <w:multiLevelType w:val="hybridMultilevel"/>
    <w:tmpl w:val="B978D8EA"/>
    <w:lvl w:ilvl="0" w:tplc="C560B1B0">
      <w:start w:val="1"/>
      <w:numFmt w:val="bullet"/>
      <w:lvlText w:val="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91332B"/>
    <w:multiLevelType w:val="hybridMultilevel"/>
    <w:tmpl w:val="7FF44274"/>
    <w:lvl w:ilvl="0" w:tplc="C560B1B0">
      <w:start w:val="1"/>
      <w:numFmt w:val="bullet"/>
      <w:lvlText w:val="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6D827966">
      <w:start w:val="1"/>
      <w:numFmt w:val="bullet"/>
      <w:lvlText w:val="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DD23EF"/>
    <w:multiLevelType w:val="hybridMultilevel"/>
    <w:tmpl w:val="D8027CF0"/>
    <w:lvl w:ilvl="0" w:tplc="8DE65D1E">
      <w:numFmt w:val="bullet"/>
      <w:lvlText w:val=""/>
      <w:lvlJc w:val="left"/>
      <w:pPr>
        <w:ind w:left="1080" w:hanging="360"/>
      </w:pPr>
      <w:rPr>
        <w:rFonts w:ascii="Symbol" w:eastAsia="Times New Roman" w:hAnsi="Symbol" w:cs="Tahoma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4C9D"/>
    <w:rsid w:val="00322F05"/>
    <w:rsid w:val="0038062C"/>
    <w:rsid w:val="004433B3"/>
    <w:rsid w:val="004A49D7"/>
    <w:rsid w:val="006D37DA"/>
    <w:rsid w:val="007723B4"/>
    <w:rsid w:val="008D49B5"/>
    <w:rsid w:val="00A76CDF"/>
    <w:rsid w:val="00C5796A"/>
    <w:rsid w:val="00C94C9D"/>
    <w:rsid w:val="00D16019"/>
    <w:rsid w:val="00EC0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BD8DDC"/>
  <w15:chartTrackingRefBased/>
  <w15:docId w15:val="{FA92E839-B571-4B5D-9692-903C184CA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4C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2F0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23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23B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723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23B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nmcaa</dc:creator>
  <cp:keywords/>
  <dc:description/>
  <cp:lastModifiedBy>Corey Berden</cp:lastModifiedBy>
  <cp:revision>2</cp:revision>
  <dcterms:created xsi:type="dcterms:W3CDTF">2021-02-23T18:57:00Z</dcterms:created>
  <dcterms:modified xsi:type="dcterms:W3CDTF">2021-02-23T18:57:00Z</dcterms:modified>
</cp:coreProperties>
</file>